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F1835B" w14:textId="05608C3B" w:rsidR="005D1999" w:rsidRPr="00006EC1" w:rsidRDefault="005D1999" w:rsidP="000D496C">
      <w:pPr>
        <w:tabs>
          <w:tab w:val="left" w:pos="3038"/>
        </w:tabs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  <w:r w:rsidR="000D496C">
        <w:rPr>
          <w:rFonts w:ascii="Palatino Linotype" w:hAnsi="Palatino Linotype"/>
          <w:b/>
          <w:sz w:val="24"/>
          <w:szCs w:val="24"/>
        </w:rPr>
        <w:tab/>
      </w:r>
    </w:p>
    <w:p w14:paraId="384919E5" w14:textId="2C7107CD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8A7BCA">
        <w:rPr>
          <w:rFonts w:ascii="Palatino Linotype" w:hAnsi="Palatino Linotype"/>
          <w:b/>
          <w:sz w:val="24"/>
          <w:szCs w:val="24"/>
        </w:rPr>
        <w:t>4/19/2022</w:t>
      </w:r>
    </w:p>
    <w:p w14:paraId="677325E1" w14:textId="6A5F341A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B33F60">
        <w:rPr>
          <w:rFonts w:ascii="Palatino Linotype" w:hAnsi="Palatino Linotype"/>
          <w:b/>
          <w:sz w:val="24"/>
          <w:szCs w:val="24"/>
        </w:rPr>
        <w:t xml:space="preserve">Adoption of </w:t>
      </w:r>
      <w:r w:rsidR="000977AB">
        <w:rPr>
          <w:rFonts w:ascii="Palatino Linotype" w:hAnsi="Palatino Linotype"/>
          <w:b/>
          <w:sz w:val="24"/>
          <w:szCs w:val="24"/>
        </w:rPr>
        <w:t xml:space="preserve">Praxis II </w:t>
      </w:r>
      <w:r w:rsidR="00615630">
        <w:rPr>
          <w:rFonts w:ascii="Palatino Linotype" w:hAnsi="Palatino Linotype"/>
          <w:b/>
          <w:sz w:val="24"/>
          <w:szCs w:val="24"/>
        </w:rPr>
        <w:t>Annual Changes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463A4B51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 xml:space="preserve">Shall the VSBPE </w:t>
      </w:r>
      <w:bookmarkStart w:id="1" w:name="_Hlk33612648"/>
      <w:r>
        <w:rPr>
          <w:rFonts w:ascii="Palatino Linotype" w:hAnsi="Palatino Linotype"/>
          <w:sz w:val="24"/>
          <w:szCs w:val="24"/>
        </w:rPr>
        <w:t>a</w:t>
      </w:r>
      <w:bookmarkEnd w:id="1"/>
      <w:r w:rsidR="000977AB">
        <w:rPr>
          <w:rFonts w:ascii="Palatino Linotype" w:hAnsi="Palatino Linotype"/>
          <w:sz w:val="24"/>
          <w:szCs w:val="24"/>
        </w:rPr>
        <w:t xml:space="preserve">dopt the </w:t>
      </w:r>
      <w:r w:rsidR="008A7BCA">
        <w:rPr>
          <w:rFonts w:ascii="Palatino Linotype" w:hAnsi="Palatino Linotype"/>
          <w:sz w:val="24"/>
          <w:szCs w:val="24"/>
        </w:rPr>
        <w:t>new</w:t>
      </w:r>
      <w:r w:rsidR="000977AB">
        <w:rPr>
          <w:rFonts w:ascii="Palatino Linotype" w:hAnsi="Palatino Linotype"/>
          <w:sz w:val="24"/>
          <w:szCs w:val="24"/>
        </w:rPr>
        <w:t xml:space="preserve"> Praxis II </w:t>
      </w:r>
      <w:r w:rsidR="00F715B0">
        <w:rPr>
          <w:rFonts w:ascii="Palatino Linotype" w:hAnsi="Palatino Linotype"/>
          <w:sz w:val="24"/>
          <w:szCs w:val="24"/>
        </w:rPr>
        <w:t>Content test</w:t>
      </w:r>
      <w:r w:rsidR="008A7BCA">
        <w:rPr>
          <w:rFonts w:ascii="Palatino Linotype" w:hAnsi="Palatino Linotype"/>
          <w:sz w:val="24"/>
          <w:szCs w:val="24"/>
        </w:rPr>
        <w:t xml:space="preserve"> Japanese: World Language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28914969">
                <wp:extent cx="6149340" cy="961902"/>
                <wp:effectExtent l="0" t="0" r="2286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9619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65AE637" w14:textId="59CF0827" w:rsidR="005D1999" w:rsidRPr="00EC6C25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77119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That the VSBPE </w:t>
                            </w:r>
                            <w:r w:rsidR="00F6528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adopt</w:t>
                            </w:r>
                            <w:r w:rsidR="00140154" w:rsidRPr="00140154">
                              <w:t xml:space="preserve"> </w:t>
                            </w:r>
                            <w:r w:rsidR="00140154" w:rsidRPr="0014015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the Praxis II </w:t>
                            </w:r>
                            <w:r w:rsidR="00677B4F" w:rsidRPr="00677B4F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Japanese: World Language (5661)</w:t>
                            </w:r>
                            <w:r w:rsidR="00677B4F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with a passing score of </w:t>
                            </w:r>
                            <w:r w:rsidR="00BC27D2" w:rsidRPr="00BC27D2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156</w:t>
                            </w:r>
                            <w:r w:rsidR="00BC27D2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3EB5A0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2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I5HgIAAB0EAAAOAAAAZHJzL2Uyb0RvYy54bWysU9tu2zAMfR+wfxD0vjjOkrQx4hRdug4D&#10;ugvQ7gNoWY6FSaInKbGzry8lp2mwvQ3Tg0CJ1NHhIbm+GYxmB+m8QlvyfDLlTFqBtbK7kv94un93&#10;zZkPYGvQaGXJj9Lzm83bN+u+K+QMW9S1dIxArC/6ruRtCF2RZV600oCfYCctORt0BgId3S6rHfSE&#10;bnQ2m06XWY+u7hwK6T3d3o1Ovkn4TSNF+NY0XgamS07cQtpd2qu4Z5s1FDsHXavEiQb8AwsDytKn&#10;Z6g7CMD2Tv0FZZRw6LEJE4Emw6ZRQqYcKJt8+kc2jy10MuVC4vjuLJP/f7Di6+G7Y6ou+Sy/4syC&#10;oSI9ySGwDziwWdSn73xBYY8dBYaBrqnOKVffPaD46ZnFbQt2J2+dw76VUBO/PL7MLp6OOD6CVP0X&#10;rOkb2AdMQEPjTBSP5GCETnU6nmsTqQi6XObz1fs5uQT5Vst8NU3kMiheXnfOh08SDYtGyR3VPqHD&#10;4cGHyAaKl5D4mcV7pXWqv7asJ9DFbDHmhVrV0RnDvNtVW+3YAWIHpZVSI89lmFGB+lgrU/LrcxAU&#10;UY2Ptk6/BFB6tImJtid5oiKjNmGoBgqMmlVYH0koh2O/0nyR0aL7zVlPvVpy/2sPTnKmP1sSe5XP&#10;ozIhHeaLqxkd3KWnuvSAFQRV8sDZaG5DGohRlFsqSqOSXq9MTlypB5OMp3mJTX55TlGvU715BgAA&#10;//8DAFBLAwQUAAYACAAAACEA0ATAZtsAAAAFAQAADwAAAGRycy9kb3ducmV2LnhtbEyPS0/DQAyE&#10;70j8h5WRuNFNW/oK2VSIwp2GtlydrJtE7CPKbtvAr8dwgYsla8bjb7L1YI04Ux9a7xSMRwkIcpXX&#10;rasV7N5e7pYgQkSn0XhHCj4pwDq/vsow1f7itnQuYi04xIUUFTQxdqmUoWrIYhj5jhxrR99bjLz2&#10;tdQ9XjjcGjlJkrm02Dr+0GBHTw1VH8XJMsbkfTfdvBa0WGA53Tx/7VfHg1Hq9mZ4fAARaYh/ZvjB&#10;5xvIman0J6eDMAq4SPydrK3my3sQJZtm4xnIPJP/6fNvAAAA//8DAFBLAQItABQABgAIAAAAIQC2&#10;gziS/gAAAOEBAAATAAAAAAAAAAAAAAAAAAAAAABbQ29udGVudF9UeXBlc10ueG1sUEsBAi0AFAAG&#10;AAgAAAAhADj9If/WAAAAlAEAAAsAAAAAAAAAAAAAAAAALwEAAF9yZWxzLy5yZWxzUEsBAi0AFAAG&#10;AAgAAAAhAJweUjkeAgAAHQQAAA4AAAAAAAAAAAAAAAAALgIAAGRycy9lMm9Eb2MueG1sUEsBAi0A&#10;FAAGAAgAAAAhANAEwGbbAAAABQEAAA8AAAAAAAAAAAAAAAAAeAQAAGRycy9kb3ducmV2LnhtbFBL&#10;BQYAAAAABAAEAPMAAACABQAAAAA=&#10;" filled="f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65AE637" w14:textId="59CF0827" w:rsidR="005D1999" w:rsidRPr="00EC6C25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77119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That the VSBPE </w:t>
                      </w:r>
                      <w:r w:rsidR="00F6528C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adopt</w:t>
                      </w:r>
                      <w:r w:rsidR="00140154" w:rsidRPr="00140154">
                        <w:t xml:space="preserve"> </w:t>
                      </w:r>
                      <w:r w:rsidR="00140154" w:rsidRPr="0014015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the Praxis II </w:t>
                      </w:r>
                      <w:r w:rsidR="00677B4F" w:rsidRPr="00677B4F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Japanese: World Language (5661)</w:t>
                      </w:r>
                      <w:r w:rsidR="00677B4F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with a passing score of </w:t>
                      </w:r>
                      <w:r w:rsidR="00BC27D2" w:rsidRPr="00BC27D2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156</w:t>
                      </w:r>
                      <w:r w:rsidR="00BC27D2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83EB5A0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201AE611" w14:textId="0E6D8624" w:rsidR="005D1999" w:rsidRDefault="005D1999" w:rsidP="0017133E">
      <w:pPr>
        <w:spacing w:after="0"/>
        <w:rPr>
          <w:rFonts w:ascii="Palatino Linotype" w:hAnsi="Palatino Linotype"/>
          <w:b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  <w:r w:rsidR="00F652E5">
        <w:rPr>
          <w:rFonts w:ascii="Palatino Linotype" w:hAnsi="Palatino Linotype"/>
          <w:b/>
          <w:sz w:val="24"/>
          <w:szCs w:val="24"/>
        </w:rPr>
        <w:t xml:space="preserve">ETS </w:t>
      </w:r>
      <w:r w:rsidR="008B250F">
        <w:rPr>
          <w:rFonts w:ascii="Palatino Linotype" w:hAnsi="Palatino Linotype"/>
          <w:b/>
          <w:sz w:val="24"/>
          <w:szCs w:val="24"/>
        </w:rPr>
        <w:t xml:space="preserve">recently developed a World Language Test </w:t>
      </w:r>
      <w:r w:rsidR="0017133E" w:rsidRPr="0017133E">
        <w:rPr>
          <w:rFonts w:ascii="Palatino Linotype" w:hAnsi="Palatino Linotype"/>
          <w:b/>
          <w:sz w:val="24"/>
          <w:szCs w:val="24"/>
        </w:rPr>
        <w:t>designed to measure the knowledge, skills, and abilities of examinees who have had preparation in a program for teaching Japanese in grades K–12.</w:t>
      </w:r>
      <w:r w:rsidR="004F262E">
        <w:rPr>
          <w:rFonts w:ascii="Palatino Linotype" w:hAnsi="Palatino Linotype"/>
          <w:b/>
          <w:sz w:val="24"/>
          <w:szCs w:val="24"/>
        </w:rPr>
        <w:t xml:space="preserve"> </w:t>
      </w:r>
      <w:r w:rsidR="0017133E">
        <w:rPr>
          <w:rFonts w:ascii="Palatino Linotype" w:hAnsi="Palatino Linotype"/>
          <w:b/>
          <w:sz w:val="24"/>
          <w:szCs w:val="24"/>
        </w:rPr>
        <w:t xml:space="preserve">The </w:t>
      </w:r>
      <w:r w:rsidR="008A7BCA">
        <w:rPr>
          <w:rFonts w:ascii="Palatino Linotype" w:hAnsi="Palatino Linotype"/>
          <w:b/>
          <w:sz w:val="24"/>
          <w:szCs w:val="24"/>
        </w:rPr>
        <w:t>s</w:t>
      </w:r>
      <w:r w:rsidR="0017133E">
        <w:rPr>
          <w:rFonts w:ascii="Palatino Linotype" w:hAnsi="Palatino Linotype"/>
          <w:b/>
          <w:sz w:val="24"/>
          <w:szCs w:val="24"/>
        </w:rPr>
        <w:t>core of 156 i</w:t>
      </w:r>
      <w:r w:rsidR="00CA5715">
        <w:rPr>
          <w:rFonts w:ascii="Palatino Linotype" w:hAnsi="Palatino Linotype"/>
          <w:b/>
          <w:sz w:val="24"/>
          <w:szCs w:val="24"/>
        </w:rPr>
        <w:t xml:space="preserve">s the recommended score from the </w:t>
      </w:r>
      <w:r w:rsidR="007043DE">
        <w:rPr>
          <w:rFonts w:ascii="Palatino Linotype" w:hAnsi="Palatino Linotype"/>
          <w:b/>
          <w:sz w:val="24"/>
          <w:szCs w:val="24"/>
        </w:rPr>
        <w:t>March 2021 Multistate Standard-Setting</w:t>
      </w:r>
      <w:r w:rsidR="005565E2">
        <w:rPr>
          <w:rFonts w:ascii="Palatino Linotype" w:hAnsi="Palatino Linotype"/>
          <w:b/>
          <w:sz w:val="24"/>
          <w:szCs w:val="24"/>
        </w:rPr>
        <w:t xml:space="preserve"> </w:t>
      </w:r>
      <w:r w:rsidR="007043DE">
        <w:rPr>
          <w:rFonts w:ascii="Palatino Linotype" w:hAnsi="Palatino Linotype"/>
          <w:b/>
          <w:sz w:val="24"/>
          <w:szCs w:val="24"/>
        </w:rPr>
        <w:t>Stud</w:t>
      </w:r>
      <w:r w:rsidR="008A7BCA">
        <w:rPr>
          <w:rFonts w:ascii="Palatino Linotype" w:hAnsi="Palatino Linotype"/>
          <w:b/>
          <w:sz w:val="24"/>
          <w:szCs w:val="24"/>
        </w:rPr>
        <w:t>y, which Vermont did not Participate in.</w:t>
      </w:r>
    </w:p>
    <w:p w14:paraId="672558E9" w14:textId="1ED0E120" w:rsidR="0024073F" w:rsidRDefault="0024073F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42F8D31F" w14:textId="77777777" w:rsidR="005D1999" w:rsidRPr="000B675A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5EC827E6" w14:textId="737455E4" w:rsidR="005D1999" w:rsidRDefault="005D1999" w:rsidP="005D1999">
      <w:pPr>
        <w:rPr>
          <w:rFonts w:ascii="Palatino Linotype" w:hAnsi="Palatino Linotype"/>
          <w:b/>
          <w:bCs/>
          <w:sz w:val="24"/>
          <w:szCs w:val="24"/>
        </w:rPr>
      </w:pPr>
      <w:r w:rsidRPr="000B675A">
        <w:rPr>
          <w:rFonts w:ascii="Palatino Linotype" w:hAnsi="Palatino Linotype"/>
          <w:b/>
          <w:bCs/>
          <w:sz w:val="24"/>
          <w:szCs w:val="24"/>
        </w:rPr>
        <w:t>SUPPORTING DOCUMENTS:</w:t>
      </w:r>
    </w:p>
    <w:p w14:paraId="1B2E7829" w14:textId="745BDA85" w:rsidR="00096327" w:rsidRDefault="00897E90" w:rsidP="005D1999">
      <w:pPr>
        <w:rPr>
          <w:rFonts w:ascii="Palatino Linotype" w:hAnsi="Palatino Linotype"/>
          <w:b/>
          <w:bCs/>
          <w:sz w:val="24"/>
          <w:szCs w:val="24"/>
        </w:rPr>
      </w:pPr>
      <w:hyperlink r:id="rId6" w:history="1">
        <w:r w:rsidR="00096327" w:rsidRPr="00096327">
          <w:rPr>
            <w:rStyle w:val="Hyperlink"/>
            <w:rFonts w:ascii="Palatino Linotype" w:hAnsi="Palatino Linotype" w:cstheme="minorBidi"/>
            <w:b/>
            <w:bCs/>
            <w:sz w:val="24"/>
            <w:szCs w:val="24"/>
          </w:rPr>
          <w:t>Japanese: World Language (5661) Preparation Materials</w:t>
        </w:r>
      </w:hyperlink>
    </w:p>
    <w:sectPr w:rsidR="00096327" w:rsidSect="00256309">
      <w:footerReference w:type="default" r:id="rId7"/>
      <w:headerReference w:type="first" r:id="rId8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B7E7" w14:textId="77777777" w:rsidR="00897E90" w:rsidRDefault="00897E90">
      <w:pPr>
        <w:spacing w:after="0" w:line="240" w:lineRule="auto"/>
      </w:pPr>
      <w:r>
        <w:separator/>
      </w:r>
    </w:p>
  </w:endnote>
  <w:endnote w:type="continuationSeparator" w:id="0">
    <w:p w14:paraId="3E009EA2" w14:textId="77777777" w:rsidR="00897E90" w:rsidRDefault="008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86410C7" w14:textId="77777777" w:rsidR="00C115FF" w:rsidRDefault="00D978A4" w:rsidP="00796D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CU </w:t>
          </w:r>
          <w:proofErr w:type="spellStart"/>
          <w:r>
            <w:rPr>
              <w:sz w:val="20"/>
              <w:szCs w:val="20"/>
            </w:rPr>
            <w:t>Postbac</w:t>
          </w:r>
          <w:proofErr w:type="spellEnd"/>
          <w:r>
            <w:rPr>
              <w:sz w:val="20"/>
              <w:szCs w:val="20"/>
            </w:rPr>
            <w:t xml:space="preserve"> Program 2 Year Report</w:t>
          </w:r>
        </w:p>
        <w:p w14:paraId="61E498E7" w14:textId="77777777" w:rsidR="00982BDF" w:rsidRPr="00937FFC" w:rsidRDefault="00D978A4" w:rsidP="00796D5F">
          <w:pPr>
            <w:rPr>
              <w:sz w:val="20"/>
            </w:rPr>
          </w:pPr>
          <w:r>
            <w:rPr>
              <w:sz w:val="20"/>
              <w:szCs w:val="20"/>
            </w:rPr>
            <w:t>March 12, 2020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897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AC25" w14:textId="77777777" w:rsidR="00897E90" w:rsidRDefault="00897E90">
      <w:pPr>
        <w:spacing w:after="0" w:line="240" w:lineRule="auto"/>
      </w:pPr>
      <w:r>
        <w:separator/>
      </w:r>
    </w:p>
  </w:footnote>
  <w:footnote w:type="continuationSeparator" w:id="0">
    <w:p w14:paraId="1424CADD" w14:textId="77777777" w:rsidR="00897E90" w:rsidRDefault="008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E787" w14:textId="77777777" w:rsidR="008D0F30" w:rsidRDefault="008D0F30" w:rsidP="008D0F30">
    <w:pPr>
      <w:tabs>
        <w:tab w:val="right" w:pos="3960"/>
        <w:tab w:val="left" w:pos="4320"/>
        <w:tab w:val="right" w:pos="9810"/>
      </w:tabs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19B18367" wp14:editId="51675CD1">
          <wp:extent cx="1800225" cy="228600"/>
          <wp:effectExtent l="0" t="0" r="9525" b="0"/>
          <wp:docPr id="15" name="Picture 15" title="Vermont Moon Over the Mountai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M-HOR-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2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71591" w14:textId="77777777" w:rsidR="008D0F30" w:rsidRPr="009B744B" w:rsidRDefault="008D0F30" w:rsidP="00550528">
    <w:pPr>
      <w:tabs>
        <w:tab w:val="right" w:pos="3960"/>
        <w:tab w:val="left" w:pos="4320"/>
        <w:tab w:val="right" w:pos="9810"/>
      </w:tabs>
      <w:spacing w:after="0" w:line="240" w:lineRule="auto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inline distT="0" distB="0" distL="0" distR="0" wp14:anchorId="18D234A2" wp14:editId="5339E9F1">
              <wp:extent cx="6309360" cy="0"/>
              <wp:effectExtent l="0" t="0" r="34290" b="19050"/>
              <wp:docPr id="6" name="AutoShape 2" title="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EA693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5x3AEAAJsDAAAOAAAAZHJzL2Uyb0RvYy54bWysU9uO0zAQfUfiHyy/06RdUUHUdIW6LC8F&#10;Ku3yAVPbSSxsj2W7Sfv3jN3LLvCGyINlz+WcmTOT1f3RGjaqEDW6ls9nNWfKCZTa9S3/8fz47gNn&#10;MYGTYNCplp9U5Pfrt29Wk2/UAgc0UgVGIC42k2/5kJJvqiqKQVmIM/TKkbPDYCHRM/SVDDARujXV&#10;oq6X1YRB+oBCxUjWh7OTrwt+1ymRvnddVImZllNtqZyhnPt8VusVNH0AP2hxKQP+oQoL2hHpDeoB&#10;ErBD0H9BWS0CRuzSTKCtsOu0UKUH6mZe/9HN0wBelV5InOhvMsX/Byu+jbvAtGz5kjMHlkb06ZCw&#10;MLMFCaaTIdtWO8WkHnUeLJMoDla5lNWbfGwIZON2Ifcvju7Jb1H8jMzhZgDXq4L1fPIEM88Z1W8p&#10;+RE91bCfvqKkGCD6IuWxCzZDkkjsWCZ2uk1MHRMTZFze1R/vljRYcfVV0FwTfYjpi0LL8qXlMQXQ&#10;/ZA26BztBYZ5oYFxG1MuC5prQmZ1+KiNKethHJsy1fu6JEQ0WmZnDouh329MYCPkBStf6ZE8r8MC&#10;HpwsYIMC+flyT6DN+U7kxl2kyWqcdd2jPO3CVTLagFLlZVvzir1+l+yXf2r9CwAA//8DAFBLAwQU&#10;AAYACAAAACEA8Db2l9gAAAACAQAADwAAAGRycy9kb3ducmV2LnhtbEyPT0vDQBDF74LfYRnBm91Y&#10;odiYTZGq4KloFcXbNDtmg9nZkN388ds79aKXB483vPebYjP7Vo3UxyawgctFBoq4Crbh2sDry8PF&#10;NaiYkC22gcnAN0XYlKcnBeY2TPxM4z7VSko45mjApdTlWsfKkce4CB2xZJ+h95jE9rW2PU5S7lu9&#10;zLKV9tiwLDjsaOuo+toP3oDHxzAs3Xbcvc13T3b64Gp3/27M+dl8ewMq0Zz+juGIL+hQCtMhDGyj&#10;ag3II+lXJVuvr1agDkery0L/Ry9/AAAA//8DAFBLAQItABQABgAIAAAAIQC2gziS/gAAAOEBAAAT&#10;AAAAAAAAAAAAAAAAAAAAAABbQ29udGVudF9UeXBlc10ueG1sUEsBAi0AFAAGAAgAAAAhADj9If/W&#10;AAAAlAEAAAsAAAAAAAAAAAAAAAAALwEAAF9yZWxzLy5yZWxzUEsBAi0AFAAGAAgAAAAhAP17nnHc&#10;AQAAmwMAAA4AAAAAAAAAAAAAAAAALgIAAGRycy9lMm9Eb2MueG1sUEsBAi0AFAAGAAgAAAAhAPA2&#10;9pfYAAAAAgEAAA8AAAAAAAAAAAAAAAAANgQAAGRycy9kb3ducmV2LnhtbFBLBQYAAAAABAAEAPMA&#10;AAA7BQAAAAA=&#10;" strokeweight=".5pt">
              <w10:anchorlock/>
            </v:shape>
          </w:pict>
        </mc:Fallback>
      </mc:AlternateContent>
    </w:r>
    <w:r w:rsidRPr="009B744B">
      <w:rPr>
        <w:b/>
        <w:sz w:val="16"/>
        <w:szCs w:val="16"/>
      </w:rPr>
      <w:t>State of Vermont</w:t>
    </w:r>
    <w:r w:rsidRPr="009B744B">
      <w:rPr>
        <w:b/>
        <w:sz w:val="16"/>
        <w:szCs w:val="16"/>
      </w:rPr>
      <w:tab/>
    </w:r>
    <w:r w:rsidRPr="009B744B">
      <w:rPr>
        <w:sz w:val="12"/>
        <w:szCs w:val="12"/>
      </w:rPr>
      <w:t>[phone]</w:t>
    </w:r>
    <w:r w:rsidRPr="009B744B">
      <w:rPr>
        <w:sz w:val="16"/>
        <w:szCs w:val="16"/>
      </w:rPr>
      <w:tab/>
    </w:r>
    <w:r w:rsidRPr="00BC573A">
      <w:rPr>
        <w:sz w:val="16"/>
        <w:szCs w:val="16"/>
      </w:rPr>
      <w:t>802-828-1130</w:t>
    </w:r>
    <w:r w:rsidRPr="009B744B">
      <w:rPr>
        <w:sz w:val="16"/>
        <w:szCs w:val="16"/>
      </w:rPr>
      <w:tab/>
    </w:r>
    <w:r w:rsidRPr="009B744B">
      <w:rPr>
        <w:i/>
        <w:sz w:val="16"/>
        <w:szCs w:val="16"/>
      </w:rPr>
      <w:t>Agency of Education</w:t>
    </w:r>
  </w:p>
  <w:p w14:paraId="29D30ABC" w14:textId="77777777" w:rsidR="008D0F30" w:rsidRDefault="008D0F3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sz w:val="16"/>
        <w:szCs w:val="16"/>
      </w:rPr>
    </w:pPr>
    <w:r w:rsidRPr="00A115AD">
      <w:rPr>
        <w:sz w:val="16"/>
        <w:szCs w:val="16"/>
      </w:rPr>
      <w:t>1 National Life Drive, Davis 5</w:t>
    </w:r>
    <w:r w:rsidRPr="009B744B">
      <w:rPr>
        <w:b/>
        <w:sz w:val="16"/>
        <w:szCs w:val="16"/>
      </w:rPr>
      <w:tab/>
    </w:r>
    <w:r w:rsidRPr="009B744B">
      <w:rPr>
        <w:sz w:val="12"/>
        <w:szCs w:val="12"/>
      </w:rPr>
      <w:t>[fax]</w:t>
    </w:r>
    <w:r w:rsidRPr="009B744B">
      <w:rPr>
        <w:sz w:val="16"/>
        <w:szCs w:val="16"/>
      </w:rPr>
      <w:tab/>
    </w:r>
    <w:r w:rsidRPr="00701076">
      <w:rPr>
        <w:sz w:val="16"/>
        <w:szCs w:val="16"/>
      </w:rPr>
      <w:t>802-828-6430</w:t>
    </w:r>
  </w:p>
  <w:p w14:paraId="204F8479" w14:textId="77777777" w:rsidR="008D0F30" w:rsidRDefault="008D0F3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sz w:val="16"/>
        <w:szCs w:val="16"/>
      </w:rPr>
    </w:pPr>
    <w:r w:rsidRPr="00F5473C">
      <w:rPr>
        <w:sz w:val="16"/>
        <w:szCs w:val="16"/>
      </w:rPr>
      <w:t xml:space="preserve">Montpelier, VT </w:t>
    </w:r>
    <w:r w:rsidRPr="0014097F">
      <w:rPr>
        <w:sz w:val="16"/>
        <w:szCs w:val="16"/>
      </w:rPr>
      <w:t>05620-2501</w:t>
    </w:r>
  </w:p>
  <w:p w14:paraId="2599D5F3" w14:textId="77777777" w:rsidR="008D0F30" w:rsidRPr="00C001A8" w:rsidRDefault="00897E9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b/>
        <w:i/>
        <w:sz w:val="16"/>
        <w:szCs w:val="16"/>
      </w:rPr>
    </w:pPr>
    <w:hyperlink r:id="rId3" w:history="1">
      <w:r w:rsidR="008D0F30" w:rsidRPr="00B441DD">
        <w:rPr>
          <w:rStyle w:val="Hyperlink"/>
          <w:rFonts w:cs="Calibri"/>
          <w:sz w:val="18"/>
          <w:szCs w:val="18"/>
        </w:rPr>
        <w:t>education.vermont.gov</w:t>
      </w:r>
    </w:hyperlink>
  </w:p>
  <w:p w14:paraId="6F6E3AC0" w14:textId="77777777" w:rsidR="008D0F30" w:rsidRDefault="008D0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daffcd,#e5fff8,#effff2,#fbfffc,#f3f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429A"/>
    <w:rsid w:val="00011318"/>
    <w:rsid w:val="00017CBD"/>
    <w:rsid w:val="00033D87"/>
    <w:rsid w:val="0004552B"/>
    <w:rsid w:val="000505F6"/>
    <w:rsid w:val="00096327"/>
    <w:rsid w:val="000977AB"/>
    <w:rsid w:val="000D0141"/>
    <w:rsid w:val="000D496C"/>
    <w:rsid w:val="000D6982"/>
    <w:rsid w:val="000E2BFD"/>
    <w:rsid w:val="000F254E"/>
    <w:rsid w:val="000F4937"/>
    <w:rsid w:val="0011006E"/>
    <w:rsid w:val="001161C5"/>
    <w:rsid w:val="00140154"/>
    <w:rsid w:val="0017133E"/>
    <w:rsid w:val="00185E6C"/>
    <w:rsid w:val="001D6183"/>
    <w:rsid w:val="00202A13"/>
    <w:rsid w:val="00226F44"/>
    <w:rsid w:val="0024073F"/>
    <w:rsid w:val="002630A8"/>
    <w:rsid w:val="0028591E"/>
    <w:rsid w:val="002911E6"/>
    <w:rsid w:val="00292D4F"/>
    <w:rsid w:val="00297531"/>
    <w:rsid w:val="002C390C"/>
    <w:rsid w:val="002C7337"/>
    <w:rsid w:val="002F0C74"/>
    <w:rsid w:val="00323045"/>
    <w:rsid w:val="003319D3"/>
    <w:rsid w:val="003405CE"/>
    <w:rsid w:val="0035545C"/>
    <w:rsid w:val="003831AA"/>
    <w:rsid w:val="00385B69"/>
    <w:rsid w:val="003B02B7"/>
    <w:rsid w:val="003F4376"/>
    <w:rsid w:val="004035F7"/>
    <w:rsid w:val="00426AB1"/>
    <w:rsid w:val="00490C11"/>
    <w:rsid w:val="00495C3B"/>
    <w:rsid w:val="004A3EB8"/>
    <w:rsid w:val="004A5711"/>
    <w:rsid w:val="004E1A99"/>
    <w:rsid w:val="004F262E"/>
    <w:rsid w:val="00501E8F"/>
    <w:rsid w:val="00550528"/>
    <w:rsid w:val="005565E2"/>
    <w:rsid w:val="00571B38"/>
    <w:rsid w:val="0057474F"/>
    <w:rsid w:val="005A51D2"/>
    <w:rsid w:val="005A6994"/>
    <w:rsid w:val="005D1999"/>
    <w:rsid w:val="00612687"/>
    <w:rsid w:val="00615630"/>
    <w:rsid w:val="00677B4F"/>
    <w:rsid w:val="0069294C"/>
    <w:rsid w:val="006939AC"/>
    <w:rsid w:val="007043DE"/>
    <w:rsid w:val="00705421"/>
    <w:rsid w:val="007064E0"/>
    <w:rsid w:val="00715CF4"/>
    <w:rsid w:val="007463A5"/>
    <w:rsid w:val="00760801"/>
    <w:rsid w:val="00763BA1"/>
    <w:rsid w:val="007A71C4"/>
    <w:rsid w:val="00813A20"/>
    <w:rsid w:val="008340CE"/>
    <w:rsid w:val="0085112B"/>
    <w:rsid w:val="00897E90"/>
    <w:rsid w:val="008A7BCA"/>
    <w:rsid w:val="008B250F"/>
    <w:rsid w:val="008D0F30"/>
    <w:rsid w:val="009108B6"/>
    <w:rsid w:val="009419D7"/>
    <w:rsid w:val="00971E52"/>
    <w:rsid w:val="0097515D"/>
    <w:rsid w:val="00997E6D"/>
    <w:rsid w:val="009E54C8"/>
    <w:rsid w:val="00A23636"/>
    <w:rsid w:val="00A460AB"/>
    <w:rsid w:val="00A56A6A"/>
    <w:rsid w:val="00A6250A"/>
    <w:rsid w:val="00A844C5"/>
    <w:rsid w:val="00AA4819"/>
    <w:rsid w:val="00AD0F60"/>
    <w:rsid w:val="00AE3D4E"/>
    <w:rsid w:val="00B33F60"/>
    <w:rsid w:val="00B50080"/>
    <w:rsid w:val="00B81343"/>
    <w:rsid w:val="00B84AEB"/>
    <w:rsid w:val="00B916CD"/>
    <w:rsid w:val="00B95492"/>
    <w:rsid w:val="00BB3E0D"/>
    <w:rsid w:val="00BC27D2"/>
    <w:rsid w:val="00BC7830"/>
    <w:rsid w:val="00BD5258"/>
    <w:rsid w:val="00C07AB7"/>
    <w:rsid w:val="00C354B6"/>
    <w:rsid w:val="00C465B0"/>
    <w:rsid w:val="00C61698"/>
    <w:rsid w:val="00C97652"/>
    <w:rsid w:val="00CA4480"/>
    <w:rsid w:val="00CA4AEC"/>
    <w:rsid w:val="00CA5715"/>
    <w:rsid w:val="00CF5B41"/>
    <w:rsid w:val="00D13B29"/>
    <w:rsid w:val="00D43831"/>
    <w:rsid w:val="00D5116D"/>
    <w:rsid w:val="00D978A4"/>
    <w:rsid w:val="00DA7A45"/>
    <w:rsid w:val="00DC440C"/>
    <w:rsid w:val="00DC6740"/>
    <w:rsid w:val="00DD031E"/>
    <w:rsid w:val="00E34450"/>
    <w:rsid w:val="00E571C3"/>
    <w:rsid w:val="00EC658E"/>
    <w:rsid w:val="00EC6A69"/>
    <w:rsid w:val="00EC6C25"/>
    <w:rsid w:val="00ED259F"/>
    <w:rsid w:val="00EF27E8"/>
    <w:rsid w:val="00EF4ED1"/>
    <w:rsid w:val="00F06736"/>
    <w:rsid w:val="00F30D93"/>
    <w:rsid w:val="00F530AB"/>
    <w:rsid w:val="00F6528C"/>
    <w:rsid w:val="00F652E5"/>
    <w:rsid w:val="00F715B0"/>
    <w:rsid w:val="00FB7153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affcd,#e5fff8,#effff2,#fbfffc,#f3fff6"/>
    </o:shapedefaults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4F"/>
  </w:style>
  <w:style w:type="character" w:styleId="Hyperlink">
    <w:name w:val="Hyperlink"/>
    <w:basedOn w:val="DefaultParagraphFont"/>
    <w:uiPriority w:val="99"/>
    <w:unhideWhenUsed/>
    <w:rsid w:val="008D0F30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s.org/praxis/prepare/materials/56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cation.vermont.gov/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3</cp:revision>
  <dcterms:created xsi:type="dcterms:W3CDTF">2022-04-15T20:54:00Z</dcterms:created>
  <dcterms:modified xsi:type="dcterms:W3CDTF">2022-04-15T20:55:00Z</dcterms:modified>
</cp:coreProperties>
</file>