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0325B" w14:textId="51A61062" w:rsidR="00147A67" w:rsidRPr="00A04750" w:rsidRDefault="00F46848" w:rsidP="001E444C">
      <w:pPr>
        <w:pStyle w:val="Title"/>
        <w:tabs>
          <w:tab w:val="center" w:pos="4680"/>
          <w:tab w:val="right" w:pos="9360"/>
        </w:tabs>
        <w:rPr>
          <w:szCs w:val="36"/>
        </w:rPr>
      </w:pPr>
      <w:r>
        <w:rPr>
          <w:szCs w:val="36"/>
        </w:rPr>
        <w:t>Extension of</w:t>
      </w:r>
      <w:r w:rsidRPr="00A04750">
        <w:rPr>
          <w:szCs w:val="36"/>
        </w:rPr>
        <w:t xml:space="preserve"> </w:t>
      </w:r>
      <w:r w:rsidR="00873DD2" w:rsidRPr="00A04750">
        <w:rPr>
          <w:szCs w:val="36"/>
        </w:rPr>
        <w:t>VSBPE Waiver</w:t>
      </w:r>
      <w:r w:rsidR="00227512" w:rsidRPr="00A04750">
        <w:rPr>
          <w:szCs w:val="36"/>
        </w:rPr>
        <w:t xml:space="preserve"> </w:t>
      </w:r>
      <w:r w:rsidR="00873DD2" w:rsidRPr="00A04750">
        <w:rPr>
          <w:szCs w:val="36"/>
        </w:rPr>
        <w:t xml:space="preserve">- Provisional Licensure for ECSE and </w:t>
      </w:r>
      <w:r w:rsidR="00AD64C3" w:rsidRPr="00A04750">
        <w:rPr>
          <w:szCs w:val="36"/>
        </w:rPr>
        <w:t xml:space="preserve">K-12 </w:t>
      </w:r>
      <w:r w:rsidR="00873DD2" w:rsidRPr="00A04750">
        <w:rPr>
          <w:szCs w:val="36"/>
        </w:rPr>
        <w:t>Special Educat</w:t>
      </w:r>
      <w:r w:rsidR="00AD64C3" w:rsidRPr="00A04750">
        <w:rPr>
          <w:szCs w:val="36"/>
        </w:rPr>
        <w:t>ors</w:t>
      </w:r>
    </w:p>
    <w:p w14:paraId="1B08D222" w14:textId="77777777" w:rsidR="00147A67" w:rsidRDefault="00B66234" w:rsidP="00147A67">
      <w:pPr>
        <w:pStyle w:val="Heading1"/>
      </w:pPr>
      <w:r>
        <w:t>Purpose</w:t>
      </w:r>
    </w:p>
    <w:p w14:paraId="67AF8B97" w14:textId="741BEB4C" w:rsidR="00700F40" w:rsidRDefault="00700F40" w:rsidP="00B66234">
      <w:pPr>
        <w:pStyle w:val="Heading2"/>
        <w:rPr>
          <w:rFonts w:ascii="Palatino Linotype" w:hAnsi="Palatino Linotype"/>
          <w:bCs/>
          <w:sz w:val="22"/>
        </w:rPr>
      </w:pPr>
      <w:r w:rsidRPr="00700F40">
        <w:rPr>
          <w:rFonts w:ascii="Palatino Linotype" w:hAnsi="Palatino Linotype"/>
          <w:bCs/>
          <w:sz w:val="22"/>
        </w:rPr>
        <w:t>In response to staffing shortages exacerbated by the COVID-19 pandemic, the AOE is supporting alternate pathways to receiving a provisional license with a special education, or early childhood special education (ECSE) endorsement. </w:t>
      </w:r>
      <w:r w:rsidR="00CA180C" w:rsidRPr="00CA180C">
        <w:rPr>
          <w:rFonts w:ascii="Palatino Linotype" w:hAnsi="Palatino Linotype"/>
          <w:bCs/>
          <w:sz w:val="22"/>
        </w:rPr>
        <w:t xml:space="preserve">The VSBPE waiver allows districts to expand the applicant pool to include unlicensed educational professionals who have demonstrated their ability to provide high quality special education services in the classroom, but do not have the required coursework for provisional licensure. </w:t>
      </w:r>
      <w:r w:rsidRPr="00700F40">
        <w:rPr>
          <w:rFonts w:ascii="Palatino Linotype" w:hAnsi="Palatino Linotype"/>
          <w:bCs/>
          <w:sz w:val="22"/>
        </w:rPr>
        <w:t>It will allow districts to fill vacant positions by supporting uncredentialed staff through to professional licensure. Districts will be expected to collaborate with the AOE to provide additional supports for these educators ensuring successful outcomes for them and the students on their caseload. While districts will have discretion to determine job responsibilities, it is anticipated that Directors of Special Ed</w:t>
      </w:r>
      <w:r w:rsidR="007B0518">
        <w:rPr>
          <w:rFonts w:ascii="Palatino Linotype" w:hAnsi="Palatino Linotype"/>
          <w:bCs/>
          <w:sz w:val="22"/>
        </w:rPr>
        <w:t>ucation</w:t>
      </w:r>
      <w:r w:rsidRPr="00700F40">
        <w:rPr>
          <w:rFonts w:ascii="Palatino Linotype" w:hAnsi="Palatino Linotype"/>
          <w:bCs/>
          <w:sz w:val="22"/>
        </w:rPr>
        <w:t xml:space="preserve"> and/or licensed mentors will be primarily responsible for high skilled services such as writing IEP</w:t>
      </w:r>
      <w:r w:rsidR="007B0518">
        <w:rPr>
          <w:rFonts w:ascii="Palatino Linotype" w:hAnsi="Palatino Linotype"/>
          <w:bCs/>
          <w:sz w:val="22"/>
        </w:rPr>
        <w:t>’</w:t>
      </w:r>
      <w:r w:rsidRPr="00700F40">
        <w:rPr>
          <w:rFonts w:ascii="Palatino Linotype" w:hAnsi="Palatino Linotype"/>
          <w:bCs/>
          <w:sz w:val="22"/>
        </w:rPr>
        <w:t>s and student evaluations until mentees have completed the appropriate training and/or coursework. Districts can submit a provisional license request</w:t>
      </w:r>
      <w:r w:rsidR="007B0518">
        <w:rPr>
          <w:rFonts w:ascii="Palatino Linotype" w:hAnsi="Palatino Linotype"/>
          <w:bCs/>
          <w:sz w:val="22"/>
        </w:rPr>
        <w:t xml:space="preserve"> to the AOE</w:t>
      </w:r>
      <w:r w:rsidRPr="00700F40">
        <w:rPr>
          <w:rFonts w:ascii="Palatino Linotype" w:hAnsi="Palatino Linotype"/>
          <w:bCs/>
          <w:sz w:val="22"/>
        </w:rPr>
        <w:t xml:space="preserve"> using normal procedures</w:t>
      </w:r>
      <w:r w:rsidR="007B0518">
        <w:rPr>
          <w:rFonts w:ascii="Palatino Linotype" w:hAnsi="Palatino Linotype"/>
          <w:bCs/>
          <w:sz w:val="22"/>
        </w:rPr>
        <w:t xml:space="preserve"> through the Online L</w:t>
      </w:r>
      <w:r w:rsidR="000A1795">
        <w:rPr>
          <w:rFonts w:ascii="Palatino Linotype" w:hAnsi="Palatino Linotype"/>
          <w:bCs/>
          <w:sz w:val="22"/>
        </w:rPr>
        <w:t>icensing System</w:t>
      </w:r>
      <w:r w:rsidR="00DA2078">
        <w:rPr>
          <w:rFonts w:ascii="Palatino Linotype" w:hAnsi="Palatino Linotype"/>
          <w:bCs/>
          <w:sz w:val="22"/>
        </w:rPr>
        <w:t xml:space="preserve"> starting June 1, 2022</w:t>
      </w:r>
      <w:r w:rsidRPr="00700F40">
        <w:rPr>
          <w:rFonts w:ascii="Palatino Linotype" w:hAnsi="Palatino Linotype"/>
          <w:bCs/>
          <w:sz w:val="22"/>
        </w:rPr>
        <w:t>.  </w:t>
      </w:r>
    </w:p>
    <w:p w14:paraId="03261060" w14:textId="413D6DB4" w:rsidR="00B66234" w:rsidRDefault="003717B1" w:rsidP="00B66234">
      <w:pPr>
        <w:pStyle w:val="Heading2"/>
      </w:pPr>
      <w:r>
        <w:t>Summ</w:t>
      </w:r>
      <w:r w:rsidR="00C114B0">
        <w:t>a</w:t>
      </w:r>
      <w:r>
        <w:t>r</w:t>
      </w:r>
      <w:r w:rsidR="00C114B0">
        <w:t>y</w:t>
      </w:r>
      <w:r>
        <w:t xml:space="preserve"> </w:t>
      </w:r>
      <w:r w:rsidR="000368BE">
        <w:t xml:space="preserve">of </w:t>
      </w:r>
      <w:r w:rsidR="00AD64C3">
        <w:t>VSBPE Waiver</w:t>
      </w:r>
    </w:p>
    <w:p w14:paraId="7D9738A4" w14:textId="45FD9757" w:rsidR="000368BE" w:rsidRPr="000368BE" w:rsidRDefault="000368BE" w:rsidP="000368BE">
      <w:r w:rsidRPr="000368BE">
        <w:t xml:space="preserve">For the </w:t>
      </w:r>
      <w:r w:rsidR="00F40262" w:rsidRPr="000368BE">
        <w:t>202</w:t>
      </w:r>
      <w:r w:rsidR="00F40262">
        <w:t>2</w:t>
      </w:r>
      <w:r w:rsidRPr="000368BE">
        <w:t>/</w:t>
      </w:r>
      <w:r w:rsidR="00F40262" w:rsidRPr="000368BE">
        <w:t>2</w:t>
      </w:r>
      <w:r w:rsidR="00F40262">
        <w:t>3</w:t>
      </w:r>
      <w:r w:rsidR="00F40262" w:rsidRPr="000368BE">
        <w:t xml:space="preserve"> </w:t>
      </w:r>
      <w:r w:rsidRPr="000368BE">
        <w:t>academic year, applicants for a Provisional License with a special education or ECSE endorsement shall possess a baccalaureate degree, and meet at least one of the following criteria: </w:t>
      </w:r>
    </w:p>
    <w:p w14:paraId="2D64E351" w14:textId="77777777" w:rsidR="000368BE" w:rsidRPr="000368BE" w:rsidRDefault="000368BE" w:rsidP="000368BE">
      <w:pPr>
        <w:numPr>
          <w:ilvl w:val="0"/>
          <w:numId w:val="32"/>
        </w:numPr>
        <w:spacing w:before="0" w:after="0" w:line="240" w:lineRule="auto"/>
      </w:pPr>
      <w:r w:rsidRPr="000368BE">
        <w:t>possess any valid professional Educator license from Vermont or from another state; </w:t>
      </w:r>
    </w:p>
    <w:p w14:paraId="12715818" w14:textId="77777777" w:rsidR="000368BE" w:rsidRPr="000368BE" w:rsidRDefault="000368BE" w:rsidP="000368BE">
      <w:pPr>
        <w:numPr>
          <w:ilvl w:val="0"/>
          <w:numId w:val="33"/>
        </w:numPr>
        <w:spacing w:before="0" w:after="0" w:line="240" w:lineRule="auto"/>
      </w:pPr>
      <w:r w:rsidRPr="000368BE">
        <w:t>possess any expired professional Vermont Educator license or any expired professional Educator license from another state, provided the license expired no fewer than two (2) years and no longer than ten (10) years ago;  </w:t>
      </w:r>
    </w:p>
    <w:p w14:paraId="214D5701" w14:textId="77777777" w:rsidR="000368BE" w:rsidRPr="000368BE" w:rsidRDefault="000368BE" w:rsidP="000368BE">
      <w:pPr>
        <w:numPr>
          <w:ilvl w:val="0"/>
          <w:numId w:val="34"/>
        </w:numPr>
        <w:spacing w:before="0" w:after="0" w:line="240" w:lineRule="auto"/>
      </w:pPr>
      <w:r w:rsidRPr="000368BE">
        <w:t>have a major or the equivalent in the content area of the provisional endorsement sought; </w:t>
      </w:r>
    </w:p>
    <w:p w14:paraId="2F0F8360" w14:textId="77777777" w:rsidR="000368BE" w:rsidRPr="000368BE" w:rsidRDefault="000368BE" w:rsidP="000368BE">
      <w:pPr>
        <w:numPr>
          <w:ilvl w:val="0"/>
          <w:numId w:val="35"/>
        </w:numPr>
        <w:spacing w:before="0" w:after="0" w:line="240" w:lineRule="auto"/>
      </w:pPr>
      <w:r w:rsidRPr="000368BE">
        <w:t>have successfully completed Praxis II licensure content assessment for special education (Test number 5354) with a passing score of at least 145 within 120 days of issuance of a provisional license.  </w:t>
      </w:r>
    </w:p>
    <w:p w14:paraId="012FD4B1" w14:textId="77777777" w:rsidR="000368BE" w:rsidRPr="000368BE" w:rsidRDefault="000368BE" w:rsidP="000368BE">
      <w:pPr>
        <w:numPr>
          <w:ilvl w:val="0"/>
          <w:numId w:val="36"/>
        </w:numPr>
        <w:tabs>
          <w:tab w:val="clear" w:pos="720"/>
          <w:tab w:val="num" w:pos="1080"/>
        </w:tabs>
        <w:spacing w:before="0" w:after="0" w:line="240" w:lineRule="auto"/>
        <w:ind w:left="1080"/>
      </w:pPr>
      <w:r w:rsidRPr="000368BE">
        <w:t>Educators qualifying through criterion d) must have been admitted to an approved pathway to special education licensure. </w:t>
      </w:r>
    </w:p>
    <w:p w14:paraId="22FF4379" w14:textId="79A347D0" w:rsidR="000368BE" w:rsidRPr="000368BE" w:rsidRDefault="000368BE" w:rsidP="000368BE">
      <w:pPr>
        <w:numPr>
          <w:ilvl w:val="0"/>
          <w:numId w:val="37"/>
        </w:numPr>
        <w:tabs>
          <w:tab w:val="clear" w:pos="720"/>
          <w:tab w:val="num" w:pos="1080"/>
        </w:tabs>
        <w:spacing w:before="0" w:after="0" w:line="240" w:lineRule="auto"/>
        <w:ind w:left="1080"/>
      </w:pPr>
      <w:r w:rsidRPr="000368BE">
        <w:t xml:space="preserve">Educators qualifying through criterion d) must have a mentor designated by LEA with expectations that the mentor will participate in </w:t>
      </w:r>
      <w:r w:rsidR="00BC6BAB">
        <w:t>t</w:t>
      </w:r>
      <w:r w:rsidR="00D17C3A">
        <w:t>he AOE-sponsored mentoring program aimed at supporting mentors of special educators called Vermont Mentoring Special Educators of Excellence (VMSEE).</w:t>
      </w:r>
    </w:p>
    <w:p w14:paraId="35CC4323" w14:textId="5814B683" w:rsidR="000368BE" w:rsidRPr="000368BE" w:rsidRDefault="000368BE" w:rsidP="000368BE">
      <w:pPr>
        <w:numPr>
          <w:ilvl w:val="0"/>
          <w:numId w:val="38"/>
        </w:numPr>
        <w:tabs>
          <w:tab w:val="clear" w:pos="720"/>
          <w:tab w:val="num" w:pos="1080"/>
        </w:tabs>
        <w:spacing w:before="0" w:after="0" w:line="240" w:lineRule="auto"/>
        <w:ind w:left="1080"/>
      </w:pPr>
      <w:r w:rsidRPr="000368BE">
        <w:lastRenderedPageBreak/>
        <w:t>Educators qualifying through criterion d) must participate in the Vermont Agency of Education-</w:t>
      </w:r>
      <w:r w:rsidR="005F354E" w:rsidRPr="000368BE">
        <w:t>identified</w:t>
      </w:r>
      <w:r w:rsidRPr="000368BE">
        <w:t xml:space="preserve"> modules for </w:t>
      </w:r>
      <w:r w:rsidR="00CA180C" w:rsidRPr="00CA180C">
        <w:t xml:space="preserve">introduction to federal special education law, policies, procedures and practice within 30 days of issuance of a provisional license.  </w:t>
      </w:r>
    </w:p>
    <w:p w14:paraId="7838744F" w14:textId="21972409" w:rsidR="000368BE" w:rsidRPr="000368BE" w:rsidRDefault="000368BE" w:rsidP="000368BE">
      <w:r w:rsidRPr="000368BE">
        <w:t xml:space="preserve">This waiver automatically expires on 30 May </w:t>
      </w:r>
      <w:r w:rsidR="008625AB" w:rsidRPr="000368BE">
        <w:t>202</w:t>
      </w:r>
      <w:r w:rsidR="008625AB">
        <w:t>3</w:t>
      </w:r>
      <w:r w:rsidR="008625AB" w:rsidRPr="000368BE">
        <w:t xml:space="preserve"> </w:t>
      </w:r>
      <w:r w:rsidRPr="000368BE">
        <w:t>unless reaffirmed by the Vermont Standards Board for Professional Educators on or before the date of expiration. </w:t>
      </w:r>
      <w:r w:rsidR="008625AB">
        <w:t xml:space="preserve"> </w:t>
      </w:r>
    </w:p>
    <w:p w14:paraId="5EB5280E" w14:textId="3E4E32BA" w:rsidR="00B66234" w:rsidRPr="00B66234" w:rsidRDefault="007F4B5A" w:rsidP="004C627F">
      <w:pPr>
        <w:pStyle w:val="Heading1"/>
      </w:pPr>
      <w:r>
        <w:t xml:space="preserve">Praxis </w:t>
      </w:r>
      <w:r w:rsidR="00343A6D">
        <w:t>Test</w:t>
      </w:r>
      <w:r w:rsidR="00876264">
        <w:t>ing</w:t>
      </w:r>
    </w:p>
    <w:p w14:paraId="67EB6BCD" w14:textId="7D34E71B" w:rsidR="007F4B5A" w:rsidRPr="007F4B5A" w:rsidRDefault="007F4B5A" w:rsidP="007F4B5A">
      <w:pPr>
        <w:widowControl w:val="0"/>
      </w:pPr>
      <w:r w:rsidRPr="007F4B5A">
        <w:t xml:space="preserve">For </w:t>
      </w:r>
      <w:r w:rsidR="003B2A78">
        <w:t xml:space="preserve">K-12 </w:t>
      </w:r>
      <w:r w:rsidRPr="007F4B5A">
        <w:t>Special Educator</w:t>
      </w:r>
      <w:r w:rsidR="003B2A78">
        <w:t>s</w:t>
      </w:r>
      <w:r w:rsidRPr="007F4B5A">
        <w:t>: </w:t>
      </w:r>
      <w:hyperlink r:id="rId11" w:tgtFrame="_blank" w:history="1">
        <w:r w:rsidRPr="007F4B5A">
          <w:rPr>
            <w:rStyle w:val="Hyperlink"/>
            <w:rFonts w:cs="Calibri"/>
          </w:rPr>
          <w:t>Special Education: Core Knowledge &amp; Applications (5354)</w:t>
        </w:r>
      </w:hyperlink>
      <w:r w:rsidRPr="007F4B5A">
        <w:t> - passing score of 145 </w:t>
      </w:r>
    </w:p>
    <w:p w14:paraId="4D937D60" w14:textId="7FE7F90C" w:rsidR="007F4B5A" w:rsidRPr="007F4B5A" w:rsidRDefault="007F4B5A" w:rsidP="007F4B5A">
      <w:pPr>
        <w:widowControl w:val="0"/>
      </w:pPr>
      <w:r w:rsidRPr="007F4B5A">
        <w:t>For Early Childhood Special Educato</w:t>
      </w:r>
      <w:r w:rsidR="003B2A78">
        <w:t>rs</w:t>
      </w:r>
      <w:r w:rsidRPr="007F4B5A">
        <w:t>: </w:t>
      </w:r>
      <w:hyperlink r:id="rId12" w:tgtFrame="_blank" w:history="1">
        <w:r w:rsidRPr="007F4B5A">
          <w:rPr>
            <w:rStyle w:val="Hyperlink"/>
            <w:rFonts w:cs="Calibri"/>
          </w:rPr>
          <w:t>Special Education: Early Childhood (5691)</w:t>
        </w:r>
      </w:hyperlink>
      <w:r w:rsidRPr="007F4B5A">
        <w:t> - Passing Score of 159 </w:t>
      </w:r>
    </w:p>
    <w:p w14:paraId="2E3DA6EA" w14:textId="774A7CE5" w:rsidR="007F4B5A" w:rsidRPr="007F4B5A" w:rsidRDefault="007F4B5A" w:rsidP="007F4B5A">
      <w:pPr>
        <w:widowControl w:val="0"/>
      </w:pPr>
      <w:r w:rsidRPr="007F4B5A">
        <w:t>While Vermont normally does not require Praxis II testing for</w:t>
      </w:r>
      <w:r w:rsidR="003B2A78">
        <w:t xml:space="preserve"> K-12</w:t>
      </w:r>
      <w:r w:rsidRPr="007F4B5A">
        <w:t xml:space="preserve"> Special Educators and Early Childhood Special Educators, ETS does offer tests in these areas</w:t>
      </w:r>
      <w:r w:rsidR="003B2A78">
        <w:t xml:space="preserve"> for other states</w:t>
      </w:r>
      <w:r w:rsidRPr="007F4B5A">
        <w:t>. For the 202</w:t>
      </w:r>
      <w:r w:rsidR="008625AB">
        <w:t>2</w:t>
      </w:r>
      <w:r w:rsidRPr="007F4B5A">
        <w:t>/202</w:t>
      </w:r>
      <w:r w:rsidR="008625AB">
        <w:t>3</w:t>
      </w:r>
      <w:r w:rsidRPr="007F4B5A">
        <w:t xml:space="preserve"> school year, ETS </w:t>
      </w:r>
      <w:r w:rsidR="008625AB">
        <w:t>has made</w:t>
      </w:r>
      <w:r w:rsidRPr="007F4B5A">
        <w:t xml:space="preserve"> Special Education: Core Knowledge &amp; Applications (5354), and Special Education: Early Childhood (5691) available for test takers in Vermont. </w:t>
      </w:r>
      <w:r w:rsidR="00D92051">
        <w:t xml:space="preserve"> These test</w:t>
      </w:r>
      <w:r w:rsidR="005B18B2">
        <w:t>s</w:t>
      </w:r>
      <w:r w:rsidR="00D92051">
        <w:t xml:space="preserve"> are available for registration through ETS.</w:t>
      </w:r>
    </w:p>
    <w:p w14:paraId="0E392D16" w14:textId="03CA4114" w:rsidR="007F4B5A" w:rsidRDefault="007F4B5A" w:rsidP="007F4B5A">
      <w:pPr>
        <w:widowControl w:val="0"/>
      </w:pPr>
      <w:r w:rsidRPr="007F4B5A">
        <w:t>Applicants are strongly encouraged to utilize ETS’s study materials, including</w:t>
      </w:r>
      <w:r w:rsidR="003B2A78">
        <w:t xml:space="preserve"> the</w:t>
      </w:r>
      <w:r w:rsidRPr="007F4B5A">
        <w:t xml:space="preserve"> low-cost interactive practice tests. The interactive test will be an effective pre-assessment to develop a study plan before taking the full test within 120 days. Free practice tests for 5354 are also available through the Vermont </w:t>
      </w:r>
      <w:hyperlink r:id="rId13" w:anchor="/center/learningexpresslibrary/career-center/home/prepare-for-teaching-exams" w:tgtFrame="_blank" w:history="1">
        <w:r w:rsidRPr="007F4B5A">
          <w:rPr>
            <w:rStyle w:val="Hyperlink"/>
            <w:rFonts w:cs="Calibri"/>
          </w:rPr>
          <w:t>Department of Libraries</w:t>
        </w:r>
      </w:hyperlink>
      <w:r w:rsidRPr="007F4B5A">
        <w:t> for those who hold a public library card anywhere in the State of Vermont.  </w:t>
      </w:r>
    </w:p>
    <w:p w14:paraId="341F7AD9" w14:textId="500AD2B1" w:rsidR="00343A6D" w:rsidRDefault="00343A6D" w:rsidP="007F4B5A">
      <w:pPr>
        <w:widowControl w:val="0"/>
      </w:pPr>
      <w:r>
        <w:t xml:space="preserve">While not required for this waiver, </w:t>
      </w:r>
      <w:r w:rsidR="00126059">
        <w:t>e</w:t>
      </w:r>
      <w:r>
        <w:t xml:space="preserve">ducators may need to take the Praxis Core </w:t>
      </w:r>
      <w:r w:rsidR="004D2890">
        <w:t>Basic Skills assessment</w:t>
      </w:r>
      <w:r w:rsidR="0097034F">
        <w:t xml:space="preserve"> to </w:t>
      </w:r>
      <w:r w:rsidR="004D2890">
        <w:t>pursu</w:t>
      </w:r>
      <w:r w:rsidR="0097034F">
        <w:t>e</w:t>
      </w:r>
      <w:r w:rsidR="004D2890">
        <w:t xml:space="preserve"> professional licensure. </w:t>
      </w:r>
    </w:p>
    <w:p w14:paraId="2997A602" w14:textId="08BB5FC6" w:rsidR="001D11ED" w:rsidRDefault="009B7D16" w:rsidP="001D11ED">
      <w:pPr>
        <w:pStyle w:val="Heading1"/>
      </w:pPr>
      <w:r>
        <w:t>Mentoring and Learning Modules</w:t>
      </w:r>
    </w:p>
    <w:p w14:paraId="136FFA0E" w14:textId="6BC57EE0" w:rsidR="00724C61" w:rsidRPr="00724C61" w:rsidRDefault="00D9779F" w:rsidP="00724C61">
      <w:r>
        <w:t xml:space="preserve"> Educators working under a Provisional license through this waiver will need a mentor participating in</w:t>
      </w:r>
      <w:r w:rsidR="00C30AB5">
        <w:t xml:space="preserve"> the</w:t>
      </w:r>
      <w:r>
        <w:t xml:space="preserve"> </w:t>
      </w:r>
      <w:r w:rsidR="00724C61" w:rsidRPr="00724C61">
        <w:t>Vermont</w:t>
      </w:r>
      <w:r>
        <w:t xml:space="preserve"> AOE’s </w:t>
      </w:r>
      <w:r w:rsidR="00724C61" w:rsidRPr="00724C61">
        <w:t xml:space="preserve">Special Educator Mentoring </w:t>
      </w:r>
      <w:r w:rsidR="00481AFA" w:rsidRPr="00724C61">
        <w:t>Program and</w:t>
      </w:r>
      <w:r w:rsidR="00724C61" w:rsidRPr="00724C61">
        <w:t xml:space="preserve"> </w:t>
      </w:r>
      <w:r w:rsidR="00C30AB5">
        <w:t>c</w:t>
      </w:r>
      <w:r w:rsidR="00724C61" w:rsidRPr="00724C61">
        <w:t>omplet</w:t>
      </w:r>
      <w:r>
        <w:t>e</w:t>
      </w:r>
      <w:r w:rsidR="00724C61" w:rsidRPr="00724C61">
        <w:t xml:space="preserve"> </w:t>
      </w:r>
      <w:r>
        <w:t xml:space="preserve">the </w:t>
      </w:r>
      <w:r w:rsidR="00724C61" w:rsidRPr="00724C61">
        <w:t>suite of AOE-identified learning modules</w:t>
      </w:r>
      <w:r>
        <w:t xml:space="preserve"> below</w:t>
      </w:r>
      <w:r w:rsidR="00724C61" w:rsidRPr="00724C61">
        <w:t>. </w:t>
      </w:r>
    </w:p>
    <w:p w14:paraId="49D8AF0C" w14:textId="11B3CA74" w:rsidR="00724C61" w:rsidRPr="00724C61" w:rsidRDefault="00724C61" w:rsidP="00724C61">
      <w:r w:rsidRPr="00724C61">
        <w:t>The learning modules will serve as an orientation for applicants to special education and will supplement the classroom experience and on-site support that they will receive from their schools and districts. They will focus on the history of special education legislation, including related legislation and case law. Additionally, applicants will be oriented to research</w:t>
      </w:r>
      <w:r>
        <w:t>-</w:t>
      </w:r>
      <w:r w:rsidRPr="00724C61">
        <w:t>based practices they can utilize within the classroom and as collaborators with colleagues and families.  </w:t>
      </w:r>
    </w:p>
    <w:p w14:paraId="1FEC5BE2" w14:textId="1FB64A5D" w:rsidR="00724C61" w:rsidRPr="00724C61" w:rsidRDefault="00724C61" w:rsidP="00724C61">
      <w:r w:rsidRPr="00724C61">
        <w:t>Read: </w:t>
      </w:r>
      <w:hyperlink r:id="rId14" w:history="1">
        <w:r w:rsidRPr="00724C61">
          <w:rPr>
            <w:rStyle w:val="Hyperlink"/>
            <w:rFonts w:cs="Calibri"/>
            <w:b/>
          </w:rPr>
          <w:t>The History of Special Education Law in the United States</w:t>
        </w:r>
        <w:r w:rsidRPr="00724C61">
          <w:rPr>
            <w:rStyle w:val="Hyperlink"/>
            <w:rFonts w:cs="Calibri"/>
          </w:rPr>
          <w:t> </w:t>
        </w:r>
      </w:hyperlink>
    </w:p>
    <w:p w14:paraId="5E32C770" w14:textId="36434CBE" w:rsidR="00724C61" w:rsidRPr="00724C61" w:rsidRDefault="00724C61" w:rsidP="00724C61">
      <w:r w:rsidRPr="00724C61">
        <w:t xml:space="preserve">View: </w:t>
      </w:r>
      <w:hyperlink r:id="rId15" w:history="1">
        <w:r w:rsidRPr="00724C61">
          <w:rPr>
            <w:rStyle w:val="Hyperlink"/>
            <w:rFonts w:cs="Calibri"/>
          </w:rPr>
          <w:t>What Every Educator Should Know About Special Education Law</w:t>
        </w:r>
      </w:hyperlink>
      <w:r w:rsidRPr="00724C61">
        <w:t xml:space="preserve"> - 1 hour </w:t>
      </w:r>
    </w:p>
    <w:p w14:paraId="5D19FFBC" w14:textId="77777777" w:rsidR="00724C61" w:rsidRPr="00724C61" w:rsidRDefault="00724C61" w:rsidP="00724C61">
      <w:r w:rsidRPr="00724C61">
        <w:t> </w:t>
      </w:r>
    </w:p>
    <w:p w14:paraId="4974A64A" w14:textId="77777777" w:rsidR="00724C61" w:rsidRPr="00724C61" w:rsidRDefault="00724C61" w:rsidP="00724C61">
      <w:r w:rsidRPr="00724C61">
        <w:lastRenderedPageBreak/>
        <w:t>Completion of a series of Iris Vanderbilt Online Modules.  The modules are available at no charge, address the needs of students who are ages 3-21, and are 1-2 hours in length.  Required modules will likely include all of the following: </w:t>
      </w:r>
    </w:p>
    <w:p w14:paraId="1B1C3A4E" w14:textId="77777777" w:rsidR="00724C61" w:rsidRPr="00724C61" w:rsidRDefault="009B2A2C" w:rsidP="00724C61">
      <w:pPr>
        <w:numPr>
          <w:ilvl w:val="0"/>
          <w:numId w:val="39"/>
        </w:numPr>
      </w:pPr>
      <w:hyperlink r:id="rId16" w:tgtFrame="_blank" w:history="1">
        <w:r w:rsidR="00724C61" w:rsidRPr="00724C61">
          <w:rPr>
            <w:rStyle w:val="Hyperlink"/>
            <w:rFonts w:cs="Calibri"/>
            <w:b/>
          </w:rPr>
          <w:t>Accessing the General Education Curriculum: Inclusion Considerations for Students with Disabilities</w:t>
        </w:r>
      </w:hyperlink>
      <w:r w:rsidR="00724C61" w:rsidRPr="00724C61">
        <w:t> </w:t>
      </w:r>
    </w:p>
    <w:p w14:paraId="24F57883" w14:textId="77777777" w:rsidR="00724C61" w:rsidRPr="00724C61" w:rsidRDefault="00724C61" w:rsidP="00724C61">
      <w:pPr>
        <w:numPr>
          <w:ilvl w:val="0"/>
          <w:numId w:val="39"/>
        </w:numPr>
      </w:pPr>
      <w:r w:rsidRPr="00724C61">
        <w:t> </w:t>
      </w:r>
      <w:hyperlink r:id="rId17" w:tgtFrame="_blank" w:history="1">
        <w:r w:rsidRPr="00724C61">
          <w:rPr>
            <w:rStyle w:val="Hyperlink"/>
            <w:rFonts w:cs="Calibri"/>
            <w:b/>
          </w:rPr>
          <w:t>Evidence-Based Practices (Part 1): Identifying and Selecting a Practice or Program</w:t>
        </w:r>
      </w:hyperlink>
      <w:r w:rsidRPr="00724C61">
        <w:t> </w:t>
      </w:r>
    </w:p>
    <w:p w14:paraId="781CF993" w14:textId="77777777" w:rsidR="00724C61" w:rsidRPr="00724C61" w:rsidRDefault="009B2A2C" w:rsidP="00724C61">
      <w:pPr>
        <w:numPr>
          <w:ilvl w:val="0"/>
          <w:numId w:val="40"/>
        </w:numPr>
      </w:pPr>
      <w:hyperlink r:id="rId18" w:tgtFrame="_blank" w:history="1">
        <w:r w:rsidR="00724C61" w:rsidRPr="00724C61">
          <w:rPr>
            <w:rStyle w:val="Hyperlink"/>
            <w:rFonts w:cs="Calibri"/>
            <w:b/>
          </w:rPr>
          <w:t>Evidence-Based Practices (Part 2): Implementing a Practice or Program with Fidelity</w:t>
        </w:r>
      </w:hyperlink>
      <w:r w:rsidR="00724C61" w:rsidRPr="00724C61">
        <w:t> </w:t>
      </w:r>
    </w:p>
    <w:p w14:paraId="0A9F8141" w14:textId="77777777" w:rsidR="00724C61" w:rsidRPr="00724C61" w:rsidRDefault="009B2A2C" w:rsidP="00724C61">
      <w:pPr>
        <w:numPr>
          <w:ilvl w:val="0"/>
          <w:numId w:val="40"/>
        </w:numPr>
      </w:pPr>
      <w:hyperlink r:id="rId19" w:tgtFrame="_blank" w:history="1">
        <w:r w:rsidR="00724C61" w:rsidRPr="00724C61">
          <w:rPr>
            <w:rStyle w:val="Hyperlink"/>
            <w:rFonts w:cs="Calibri"/>
            <w:b/>
          </w:rPr>
          <w:t>Evidence-Based Practices (Part 3): Evaluating Learner Outcomes and Fidelity</w:t>
        </w:r>
      </w:hyperlink>
      <w:r w:rsidR="00724C61" w:rsidRPr="00724C61">
        <w:t> </w:t>
      </w:r>
    </w:p>
    <w:p w14:paraId="242E500A" w14:textId="77777777" w:rsidR="00724C61" w:rsidRPr="00724C61" w:rsidRDefault="009B2A2C" w:rsidP="00724C61">
      <w:pPr>
        <w:numPr>
          <w:ilvl w:val="0"/>
          <w:numId w:val="40"/>
        </w:numPr>
      </w:pPr>
      <w:hyperlink r:id="rId20" w:tgtFrame="_blank" w:history="1">
        <w:r w:rsidR="00724C61" w:rsidRPr="00724C61">
          <w:rPr>
            <w:rStyle w:val="Hyperlink"/>
            <w:rFonts w:cs="Calibri"/>
            <w:b/>
          </w:rPr>
          <w:t>IEPs: Developing High-Quality Individualized Education Programs</w:t>
        </w:r>
      </w:hyperlink>
      <w:r w:rsidR="00724C61" w:rsidRPr="00724C61">
        <w:t> </w:t>
      </w:r>
    </w:p>
    <w:p w14:paraId="1FC156AB" w14:textId="77777777" w:rsidR="00724C61" w:rsidRPr="00724C61" w:rsidRDefault="009B2A2C" w:rsidP="00724C61">
      <w:pPr>
        <w:numPr>
          <w:ilvl w:val="0"/>
          <w:numId w:val="40"/>
        </w:numPr>
      </w:pPr>
      <w:hyperlink r:id="rId21" w:tgtFrame="_blank" w:history="1">
        <w:r w:rsidR="00724C61" w:rsidRPr="00724C61">
          <w:rPr>
            <w:rStyle w:val="Hyperlink"/>
            <w:rFonts w:cs="Calibri"/>
            <w:b/>
          </w:rPr>
          <w:t>Related Services: Common Supports for Students with Disabilities</w:t>
        </w:r>
      </w:hyperlink>
      <w:r w:rsidR="00724C61" w:rsidRPr="00724C61">
        <w:t> </w:t>
      </w:r>
    </w:p>
    <w:p w14:paraId="57269917" w14:textId="77777777" w:rsidR="00724C61" w:rsidRPr="00724C61" w:rsidRDefault="009B2A2C" w:rsidP="00724C61">
      <w:pPr>
        <w:numPr>
          <w:ilvl w:val="0"/>
          <w:numId w:val="40"/>
        </w:numPr>
      </w:pPr>
      <w:hyperlink r:id="rId22" w:tgtFrame="_blank" w:history="1">
        <w:r w:rsidR="00724C61" w:rsidRPr="00724C61">
          <w:rPr>
            <w:rStyle w:val="Hyperlink"/>
            <w:rFonts w:cs="Calibri"/>
            <w:b/>
          </w:rPr>
          <w:t>What Do You See? Perceptions of Disability</w:t>
        </w:r>
      </w:hyperlink>
      <w:r w:rsidR="00724C61" w:rsidRPr="00724C61">
        <w:t> </w:t>
      </w:r>
    </w:p>
    <w:p w14:paraId="7ECBDF51" w14:textId="77777777" w:rsidR="00724C61" w:rsidRPr="00724C61" w:rsidRDefault="009B2A2C" w:rsidP="00724C61">
      <w:pPr>
        <w:numPr>
          <w:ilvl w:val="0"/>
          <w:numId w:val="41"/>
        </w:numPr>
      </w:pPr>
      <w:hyperlink r:id="rId23" w:tgtFrame="_blank" w:history="1">
        <w:r w:rsidR="00724C61" w:rsidRPr="00724C61">
          <w:rPr>
            <w:rStyle w:val="Hyperlink"/>
            <w:rFonts w:cs="Calibri"/>
            <w:b/>
          </w:rPr>
          <w:t>Providing Instructional Supports: Facilitating Mastery of New Skills</w:t>
        </w:r>
      </w:hyperlink>
      <w:r w:rsidR="00724C61" w:rsidRPr="00724C61">
        <w:t> </w:t>
      </w:r>
    </w:p>
    <w:p w14:paraId="6E433011" w14:textId="77777777" w:rsidR="00724C61" w:rsidRPr="00724C61" w:rsidRDefault="009B2A2C" w:rsidP="00724C61">
      <w:pPr>
        <w:numPr>
          <w:ilvl w:val="0"/>
          <w:numId w:val="41"/>
        </w:numPr>
      </w:pPr>
      <w:hyperlink r:id="rId24" w:tgtFrame="_blank" w:history="1">
        <w:r w:rsidR="00724C61" w:rsidRPr="00724C61">
          <w:rPr>
            <w:rStyle w:val="Hyperlink"/>
            <w:rFonts w:cs="Calibri"/>
            <w:b/>
          </w:rPr>
          <w:t>Assistive Technology: An Overview</w:t>
        </w:r>
      </w:hyperlink>
      <w:r w:rsidR="00724C61" w:rsidRPr="00724C61">
        <w:t> </w:t>
      </w:r>
    </w:p>
    <w:p w14:paraId="2297EFF1" w14:textId="77777777" w:rsidR="00724C61" w:rsidRPr="00724C61" w:rsidRDefault="009B2A2C" w:rsidP="00724C61">
      <w:pPr>
        <w:numPr>
          <w:ilvl w:val="0"/>
          <w:numId w:val="41"/>
        </w:numPr>
      </w:pPr>
      <w:hyperlink r:id="rId25" w:tgtFrame="_blank" w:history="1">
        <w:r w:rsidR="00724C61" w:rsidRPr="00724C61">
          <w:rPr>
            <w:rStyle w:val="Hyperlink"/>
            <w:rFonts w:cs="Calibri"/>
            <w:b/>
          </w:rPr>
          <w:t>Secondary Transition: Helping Students with Disabilities Plan for Post-High School Settings</w:t>
        </w:r>
      </w:hyperlink>
      <w:r w:rsidR="00724C61" w:rsidRPr="00724C61">
        <w:t> </w:t>
      </w:r>
    </w:p>
    <w:p w14:paraId="39DCBC74" w14:textId="77777777" w:rsidR="00724C61" w:rsidRPr="00724C61" w:rsidRDefault="009B2A2C" w:rsidP="00724C61">
      <w:pPr>
        <w:numPr>
          <w:ilvl w:val="0"/>
          <w:numId w:val="41"/>
        </w:numPr>
      </w:pPr>
      <w:hyperlink r:id="rId26" w:tgtFrame="_blank" w:history="1">
        <w:r w:rsidR="00724C61" w:rsidRPr="00724C61">
          <w:rPr>
            <w:rStyle w:val="Hyperlink"/>
            <w:rFonts w:cs="Calibri"/>
            <w:b/>
          </w:rPr>
          <w:t>Addressing Disruptive and Noncompliant Behaviors (Part 1): Understanding the Acting-Out Cycle</w:t>
        </w:r>
      </w:hyperlink>
      <w:r w:rsidR="00724C61" w:rsidRPr="00724C61">
        <w:t> </w:t>
      </w:r>
    </w:p>
    <w:p w14:paraId="1B0E59BB" w14:textId="1BE5F3A8" w:rsidR="00724C61" w:rsidRPr="00724C61" w:rsidRDefault="009B2A2C" w:rsidP="00724C61">
      <w:pPr>
        <w:numPr>
          <w:ilvl w:val="0"/>
          <w:numId w:val="41"/>
        </w:numPr>
      </w:pPr>
      <w:hyperlink r:id="rId27" w:tgtFrame="_blank" w:history="1">
        <w:r w:rsidR="00724C61" w:rsidRPr="00724C61">
          <w:rPr>
            <w:rStyle w:val="Hyperlink"/>
            <w:rFonts w:cs="Calibri"/>
            <w:b/>
          </w:rPr>
          <w:t>Addressing Disruptive and Noncompliant Behaviors (Part 2): Behavioral Interventions</w:t>
        </w:r>
      </w:hyperlink>
      <w:r w:rsidR="00724C61" w:rsidRPr="00724C61">
        <w:t> </w:t>
      </w:r>
    </w:p>
    <w:p w14:paraId="6D1026FB" w14:textId="6E23EB5A" w:rsidR="00724C61" w:rsidRPr="00724C61" w:rsidRDefault="00724C61" w:rsidP="009D79CE">
      <w:r w:rsidRPr="00724C61">
        <w:t xml:space="preserve">The new teacher mentoring program is currently </w:t>
      </w:r>
      <w:r w:rsidR="002C2A0A">
        <w:t>being piloted by</w:t>
      </w:r>
      <w:r w:rsidRPr="00724C61">
        <w:t xml:space="preserve"> the AOE. This program primarily focuse</w:t>
      </w:r>
      <w:r w:rsidR="002C2A0A">
        <w:t>s</w:t>
      </w:r>
      <w:r w:rsidRPr="00724C61">
        <w:t xml:space="preserve"> on supporting </w:t>
      </w:r>
      <w:r w:rsidR="00481AFA">
        <w:t>d</w:t>
      </w:r>
      <w:r w:rsidRPr="00724C61">
        <w:t>istrict assigned mentors in their work with mentees under a provisional license. </w:t>
      </w:r>
    </w:p>
    <w:p w14:paraId="1FB46F49" w14:textId="2F8CED12" w:rsidR="00724C61" w:rsidRPr="00724C61" w:rsidRDefault="00724C61" w:rsidP="00724C61">
      <w:r w:rsidRPr="00724C61">
        <w:t xml:space="preserve">More information about the mentoring program </w:t>
      </w:r>
      <w:r w:rsidR="004D3236">
        <w:t xml:space="preserve">for SY 2022/2023 </w:t>
      </w:r>
      <w:r w:rsidRPr="00724C61">
        <w:t xml:space="preserve">will be released in the </w:t>
      </w:r>
      <w:r w:rsidR="004D3236">
        <w:t xml:space="preserve">months </w:t>
      </w:r>
      <w:r w:rsidRPr="00724C61">
        <w:t>ahead.  </w:t>
      </w:r>
    </w:p>
    <w:sectPr w:rsidR="00724C61" w:rsidRPr="00724C61" w:rsidSect="00B66234">
      <w:footerReference w:type="default" r:id="rId28"/>
      <w:headerReference w:type="first" r:id="rId29"/>
      <w:footerReference w:type="first" r:id="rId30"/>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9A2E" w14:textId="77777777" w:rsidR="00BB199E" w:rsidRDefault="00BB199E" w:rsidP="004062C7">
      <w:r>
        <w:separator/>
      </w:r>
    </w:p>
  </w:endnote>
  <w:endnote w:type="continuationSeparator" w:id="0">
    <w:p w14:paraId="2BE48EDE" w14:textId="77777777" w:rsidR="00BB199E" w:rsidRDefault="00BB199E" w:rsidP="004062C7">
      <w:r>
        <w:continuationSeparator/>
      </w:r>
    </w:p>
  </w:endnote>
  <w:endnote w:type="continuationNotice" w:id="1">
    <w:p w14:paraId="75CF5169" w14:textId="77777777" w:rsidR="00BB199E" w:rsidRDefault="00BB199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8"/>
      <w:gridCol w:w="1582"/>
      <w:gridCol w:w="3650"/>
    </w:tblGrid>
    <w:tr w:rsidR="00796D5F" w14:paraId="0114C2F4" w14:textId="77777777" w:rsidTr="00774ECD">
      <w:trPr>
        <w:cantSplit/>
        <w:trHeight w:val="633"/>
        <w:tblHeader/>
      </w:trPr>
      <w:tc>
        <w:tcPr>
          <w:tcW w:w="4248" w:type="dxa"/>
        </w:tcPr>
        <w:p w14:paraId="63E5B69B" w14:textId="4C6F9485" w:rsidR="00E13FD9" w:rsidRPr="00E13FD9" w:rsidRDefault="005E2E26" w:rsidP="00E13FD9">
          <w:pPr>
            <w:pStyle w:val="Footer"/>
          </w:pPr>
          <w:r>
            <w:t xml:space="preserve">Extension of </w:t>
          </w:r>
          <w:r w:rsidR="00E13FD9" w:rsidRPr="00E13FD9">
            <w:t>VSBPE Waiver</w:t>
          </w:r>
          <w:r w:rsidR="00227512">
            <w:t xml:space="preserve"> </w:t>
          </w:r>
          <w:r w:rsidR="00E13FD9" w:rsidRPr="00E13FD9">
            <w:t>- Provisional Licensure for ECSE and K-12 Special Educators</w:t>
          </w:r>
        </w:p>
        <w:p w14:paraId="2A85F7E8" w14:textId="4682C5AD" w:rsidR="00796D5F" w:rsidRPr="00937FFC" w:rsidRDefault="00796D5F" w:rsidP="004460D4">
          <w:pPr>
            <w:pStyle w:val="Footer"/>
          </w:pPr>
          <w:r w:rsidRPr="00937FFC">
            <w:t>(Revised:</w:t>
          </w:r>
          <w:r w:rsidR="00481AFA">
            <w:t xml:space="preserve"> </w:t>
          </w:r>
          <w:r w:rsidR="002A6F30">
            <w:t>March</w:t>
          </w:r>
          <w:r w:rsidR="005E2E26">
            <w:t xml:space="preserve"> 15, 2022</w:t>
          </w:r>
          <w:r w:rsidRPr="00937FFC">
            <w:t>)</w:t>
          </w:r>
        </w:p>
      </w:tc>
      <w:tc>
        <w:tcPr>
          <w:tcW w:w="1620" w:type="dxa"/>
        </w:tcPr>
        <w:p w14:paraId="70844629"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D848CA8" w14:textId="77777777" w:rsidR="00796D5F" w:rsidRPr="00937FFC" w:rsidRDefault="00796D5F" w:rsidP="00961CDA">
          <w:pPr>
            <w:pStyle w:val="Footer"/>
            <w:jc w:val="right"/>
            <w:rPr>
              <w:szCs w:val="18"/>
            </w:rPr>
          </w:pPr>
          <w:r w:rsidRPr="00937FFC">
            <w:rPr>
              <w:noProof/>
            </w:rPr>
            <w:drawing>
              <wp:inline distT="0" distB="0" distL="0" distR="0" wp14:anchorId="07DFB862" wp14:editId="68DC083F">
                <wp:extent cx="1276056" cy="320040"/>
                <wp:effectExtent l="0" t="0" r="635"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1487CDC8" w14:textId="77777777" w:rsidR="00796D5F" w:rsidRDefault="00796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7998" w14:textId="148DF3C3" w:rsidR="00B66234" w:rsidRDefault="00B66234" w:rsidP="00B66234">
    <w:pPr>
      <w:pStyle w:val="Heading1"/>
    </w:pPr>
    <w:r>
      <w:t>Contact Information:</w:t>
    </w:r>
    <w:r w:rsidR="001D11ED">
      <w:t xml:space="preserve"> </w:t>
    </w:r>
  </w:p>
  <w:p w14:paraId="7297B52B" w14:textId="2DB499EA" w:rsidR="00227512" w:rsidRPr="00F42026" w:rsidRDefault="00227512" w:rsidP="00192EE0">
    <w:pPr>
      <w:spacing w:before="0" w:after="0"/>
      <w:rPr>
        <w:sz w:val="16"/>
        <w:szCs w:val="16"/>
      </w:rPr>
    </w:pPr>
    <w:r w:rsidRPr="00F42026">
      <w:rPr>
        <w:sz w:val="16"/>
        <w:szCs w:val="16"/>
      </w:rPr>
      <w:t>For info</w:t>
    </w:r>
    <w:r w:rsidR="00192EE0" w:rsidRPr="00F42026">
      <w:rPr>
        <w:sz w:val="16"/>
        <w:szCs w:val="16"/>
      </w:rPr>
      <w:t>rmation</w:t>
    </w:r>
    <w:r w:rsidRPr="00F42026">
      <w:rPr>
        <w:sz w:val="16"/>
        <w:szCs w:val="16"/>
      </w:rPr>
      <w:t xml:space="preserve"> on mentoring or learning modules, please contact </w:t>
    </w:r>
    <w:r w:rsidR="009D79CE" w:rsidRPr="00F42026">
      <w:rPr>
        <w:sz w:val="16"/>
        <w:szCs w:val="16"/>
      </w:rPr>
      <w:t>-</w:t>
    </w:r>
    <w:r w:rsidR="005E2E26" w:rsidRPr="00F42026">
      <w:rPr>
        <w:sz w:val="16"/>
        <w:szCs w:val="16"/>
      </w:rPr>
      <w:t xml:space="preserve"> Sienna Tuinei, </w:t>
    </w:r>
    <w:hyperlink r:id="rId1" w:history="1">
      <w:r w:rsidR="005E2E26" w:rsidRPr="00F42026">
        <w:rPr>
          <w:rStyle w:val="Hyperlink"/>
          <w:rFonts w:cs="Calibri"/>
          <w:sz w:val="16"/>
          <w:szCs w:val="16"/>
        </w:rPr>
        <w:t>Sienna.Tuinei@partner.vermont.gov</w:t>
      </w:r>
    </w:hyperlink>
    <w:r w:rsidR="005E2E26" w:rsidRPr="00F42026">
      <w:rPr>
        <w:sz w:val="16"/>
        <w:szCs w:val="16"/>
      </w:rPr>
      <w:t xml:space="preserve"> </w:t>
    </w:r>
  </w:p>
  <w:p w14:paraId="410E2590" w14:textId="33DF9D26" w:rsidR="00227512" w:rsidRPr="00F42026" w:rsidRDefault="00227512" w:rsidP="00192EE0">
    <w:pPr>
      <w:spacing w:before="0" w:after="0"/>
      <w:rPr>
        <w:sz w:val="16"/>
        <w:szCs w:val="16"/>
      </w:rPr>
    </w:pPr>
    <w:r w:rsidRPr="00F42026">
      <w:rPr>
        <w:sz w:val="16"/>
        <w:szCs w:val="16"/>
      </w:rPr>
      <w:t xml:space="preserve">For </w:t>
    </w:r>
    <w:r w:rsidR="00192EE0" w:rsidRPr="00F42026">
      <w:rPr>
        <w:sz w:val="16"/>
        <w:szCs w:val="16"/>
      </w:rPr>
      <w:t xml:space="preserve">information </w:t>
    </w:r>
    <w:r w:rsidRPr="00F42026">
      <w:rPr>
        <w:sz w:val="16"/>
        <w:szCs w:val="16"/>
      </w:rPr>
      <w:t>on provisional licensure, please contact Ron Ryan - </w:t>
    </w:r>
    <w:hyperlink r:id="rId2" w:tgtFrame="_blank" w:history="1">
      <w:r w:rsidRPr="00F42026">
        <w:rPr>
          <w:rStyle w:val="Hyperlink"/>
          <w:rFonts w:cs="Calibri"/>
          <w:sz w:val="16"/>
          <w:szCs w:val="16"/>
        </w:rPr>
        <w:t>Ronald.Ryan@vermont.gov</w:t>
      </w:r>
    </w:hyperlink>
    <w:r w:rsidRPr="00F42026">
      <w:rPr>
        <w:sz w:val="16"/>
        <w:szCs w:val="16"/>
      </w:rPr>
      <w:t>  </w:t>
    </w:r>
  </w:p>
  <w:p w14:paraId="24CD49DF" w14:textId="6C704A17" w:rsidR="00227512" w:rsidRPr="00227512" w:rsidRDefault="00227512" w:rsidP="00F42026">
    <w:pPr>
      <w:spacing w:before="0" w:after="0"/>
    </w:pPr>
    <w:r w:rsidRPr="00F42026">
      <w:rPr>
        <w:sz w:val="16"/>
        <w:szCs w:val="16"/>
      </w:rPr>
      <w:t xml:space="preserve">For </w:t>
    </w:r>
    <w:r w:rsidR="00192EE0" w:rsidRPr="00F42026">
      <w:rPr>
        <w:sz w:val="16"/>
        <w:szCs w:val="16"/>
      </w:rPr>
      <w:t xml:space="preserve">information </w:t>
    </w:r>
    <w:r w:rsidRPr="00F42026">
      <w:rPr>
        <w:sz w:val="16"/>
        <w:szCs w:val="16"/>
      </w:rPr>
      <w:t>on Praxis Testing, please contact Andrew Prowten - </w:t>
    </w:r>
    <w:hyperlink r:id="rId3" w:tgtFrame="_blank" w:history="1">
      <w:r w:rsidRPr="00F42026">
        <w:rPr>
          <w:rStyle w:val="Hyperlink"/>
          <w:rFonts w:cs="Calibri"/>
          <w:sz w:val="16"/>
          <w:szCs w:val="16"/>
        </w:rPr>
        <w:t>Andrew.Prowten@vermont.gov</w:t>
      </w:r>
    </w:hyperlink>
    <w:r w:rsidRPr="00F42026">
      <w:rPr>
        <w:sz w:val="16"/>
        <w:szCs w:val="16"/>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E322E" w14:textId="77777777" w:rsidR="00BB199E" w:rsidRDefault="00BB199E" w:rsidP="004062C7">
      <w:r>
        <w:separator/>
      </w:r>
    </w:p>
  </w:footnote>
  <w:footnote w:type="continuationSeparator" w:id="0">
    <w:p w14:paraId="24EFDC77" w14:textId="77777777" w:rsidR="00BB199E" w:rsidRDefault="00BB199E" w:rsidP="004062C7">
      <w:r>
        <w:continuationSeparator/>
      </w:r>
    </w:p>
  </w:footnote>
  <w:footnote w:type="continuationNotice" w:id="1">
    <w:p w14:paraId="39C9F76C" w14:textId="77777777" w:rsidR="00BB199E" w:rsidRDefault="00BB199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377E2927" w14:textId="77777777" w:rsidTr="00FA04BA">
      <w:tc>
        <w:tcPr>
          <w:tcW w:w="4320" w:type="dxa"/>
        </w:tcPr>
        <w:p w14:paraId="711CE569" w14:textId="77777777" w:rsidR="00B20740" w:rsidRDefault="00B20740" w:rsidP="00B20740">
          <w:pPr>
            <w:pStyle w:val="AOE-Header"/>
            <w:spacing w:before="0" w:after="0"/>
            <w:jc w:val="left"/>
            <w:rPr>
              <w:sz w:val="20"/>
              <w:szCs w:val="20"/>
            </w:rPr>
          </w:pPr>
          <w:bookmarkStart w:id="0" w:name="_Hlk24543830"/>
          <w:bookmarkStart w:id="1" w:name="_Hlk24543831"/>
          <w:bookmarkStart w:id="2" w:name="_Hlk24543978"/>
          <w:bookmarkStart w:id="3" w:name="_Hlk24543979"/>
          <w:r w:rsidRPr="00147A67">
            <w:rPr>
              <w:sz w:val="20"/>
              <w:szCs w:val="20"/>
            </w:rPr>
            <w:drawing>
              <wp:inline distT="0" distB="0" distL="0" distR="0" wp14:anchorId="7DFD8DB6" wp14:editId="03328970">
                <wp:extent cx="1576705" cy="411480"/>
                <wp:effectExtent l="0" t="0" r="4445" b="762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C99E89F" w14:textId="3681BC78" w:rsidR="00B20740" w:rsidRDefault="00B20740" w:rsidP="00B20740">
          <w:pPr>
            <w:pStyle w:val="AOE-Header"/>
            <w:spacing w:before="0" w:after="0"/>
            <w:jc w:val="left"/>
            <w:rPr>
              <w:sz w:val="20"/>
              <w:szCs w:val="20"/>
            </w:rPr>
          </w:pPr>
          <w:bookmarkStart w:id="4"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4"/>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bookmarkEnd w:id="0"/>
    <w:bookmarkEnd w:id="1"/>
    <w:bookmarkEnd w:id="2"/>
    <w:bookmarkEnd w:id="3"/>
  </w:tbl>
  <w:p w14:paraId="21A37715" w14:textId="775E7B5D"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45B"/>
    <w:multiLevelType w:val="multilevel"/>
    <w:tmpl w:val="C0FC37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1C268F"/>
    <w:multiLevelType w:val="multilevel"/>
    <w:tmpl w:val="EA7AF1D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0F2DB1"/>
    <w:multiLevelType w:val="multilevel"/>
    <w:tmpl w:val="54BC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E805E6"/>
    <w:multiLevelType w:val="multilevel"/>
    <w:tmpl w:val="052017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F36FA"/>
    <w:multiLevelType w:val="multilevel"/>
    <w:tmpl w:val="B6D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5"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7"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8" w15:restartNumberingAfterBreak="0">
    <w:nsid w:val="36A64A6F"/>
    <w:multiLevelType w:val="multilevel"/>
    <w:tmpl w:val="7EE6CB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397A9A"/>
    <w:multiLevelType w:val="multilevel"/>
    <w:tmpl w:val="548AAF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42D10DB4"/>
    <w:multiLevelType w:val="multilevel"/>
    <w:tmpl w:val="D9AE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7" w15:restartNumberingAfterBreak="0">
    <w:nsid w:val="4FAC2CDC"/>
    <w:multiLevelType w:val="multilevel"/>
    <w:tmpl w:val="4E58D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4" w15:restartNumberingAfterBreak="0">
    <w:nsid w:val="5FC605FE"/>
    <w:multiLevelType w:val="multilevel"/>
    <w:tmpl w:val="38743A0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F4372"/>
    <w:multiLevelType w:val="multilevel"/>
    <w:tmpl w:val="6A5CBE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7"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8"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37"/>
  </w:num>
  <w:num w:numId="2">
    <w:abstractNumId w:val="19"/>
  </w:num>
  <w:num w:numId="3">
    <w:abstractNumId w:val="33"/>
  </w:num>
  <w:num w:numId="4">
    <w:abstractNumId w:val="28"/>
  </w:num>
  <w:num w:numId="5">
    <w:abstractNumId w:val="29"/>
  </w:num>
  <w:num w:numId="6">
    <w:abstractNumId w:val="9"/>
  </w:num>
  <w:num w:numId="7">
    <w:abstractNumId w:val="4"/>
  </w:num>
  <w:num w:numId="8">
    <w:abstractNumId w:val="20"/>
  </w:num>
  <w:num w:numId="9">
    <w:abstractNumId w:val="26"/>
  </w:num>
  <w:num w:numId="10">
    <w:abstractNumId w:val="38"/>
  </w:num>
  <w:num w:numId="11">
    <w:abstractNumId w:val="22"/>
  </w:num>
  <w:num w:numId="12">
    <w:abstractNumId w:val="13"/>
  </w:num>
  <w:num w:numId="13">
    <w:abstractNumId w:val="40"/>
  </w:num>
  <w:num w:numId="14">
    <w:abstractNumId w:val="14"/>
  </w:num>
  <w:num w:numId="15">
    <w:abstractNumId w:val="39"/>
  </w:num>
  <w:num w:numId="16">
    <w:abstractNumId w:val="8"/>
  </w:num>
  <w:num w:numId="17">
    <w:abstractNumId w:val="11"/>
  </w:num>
  <w:num w:numId="18">
    <w:abstractNumId w:val="23"/>
  </w:num>
  <w:num w:numId="19">
    <w:abstractNumId w:val="30"/>
  </w:num>
  <w:num w:numId="20">
    <w:abstractNumId w:val="16"/>
  </w:num>
  <w:num w:numId="21">
    <w:abstractNumId w:val="17"/>
  </w:num>
  <w:num w:numId="22">
    <w:abstractNumId w:val="15"/>
  </w:num>
  <w:num w:numId="23">
    <w:abstractNumId w:val="5"/>
  </w:num>
  <w:num w:numId="24">
    <w:abstractNumId w:val="35"/>
  </w:num>
  <w:num w:numId="25">
    <w:abstractNumId w:val="5"/>
  </w:num>
  <w:num w:numId="26">
    <w:abstractNumId w:val="6"/>
  </w:num>
  <w:num w:numId="27">
    <w:abstractNumId w:val="31"/>
  </w:num>
  <w:num w:numId="28">
    <w:abstractNumId w:val="32"/>
  </w:num>
  <w:num w:numId="29">
    <w:abstractNumId w:val="21"/>
  </w:num>
  <w:num w:numId="30">
    <w:abstractNumId w:val="12"/>
  </w:num>
  <w:num w:numId="31">
    <w:abstractNumId w:val="3"/>
  </w:num>
  <w:num w:numId="32">
    <w:abstractNumId w:val="0"/>
  </w:num>
  <w:num w:numId="33">
    <w:abstractNumId w:val="7"/>
  </w:num>
  <w:num w:numId="34">
    <w:abstractNumId w:val="34"/>
  </w:num>
  <w:num w:numId="35">
    <w:abstractNumId w:val="1"/>
  </w:num>
  <w:num w:numId="36">
    <w:abstractNumId w:val="24"/>
  </w:num>
  <w:num w:numId="37">
    <w:abstractNumId w:val="18"/>
  </w:num>
  <w:num w:numId="38">
    <w:abstractNumId w:val="36"/>
  </w:num>
  <w:num w:numId="39">
    <w:abstractNumId w:val="10"/>
  </w:num>
  <w:num w:numId="40">
    <w:abstractNumId w:val="25"/>
  </w:num>
  <w:num w:numId="41">
    <w:abstractNumId w:val="2"/>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8F27B0"/>
    <w:rsid w:val="00011117"/>
    <w:rsid w:val="00030823"/>
    <w:rsid w:val="000310B4"/>
    <w:rsid w:val="000321FC"/>
    <w:rsid w:val="000368BE"/>
    <w:rsid w:val="00042FE5"/>
    <w:rsid w:val="00062DFA"/>
    <w:rsid w:val="000806B4"/>
    <w:rsid w:val="0008301F"/>
    <w:rsid w:val="0008376C"/>
    <w:rsid w:val="00087039"/>
    <w:rsid w:val="00091B0E"/>
    <w:rsid w:val="000978C9"/>
    <w:rsid w:val="000A1795"/>
    <w:rsid w:val="000B3621"/>
    <w:rsid w:val="000F3A23"/>
    <w:rsid w:val="000F7F54"/>
    <w:rsid w:val="00102EA8"/>
    <w:rsid w:val="00104EFB"/>
    <w:rsid w:val="00126059"/>
    <w:rsid w:val="00137A34"/>
    <w:rsid w:val="00147A67"/>
    <w:rsid w:val="00161F11"/>
    <w:rsid w:val="001645D6"/>
    <w:rsid w:val="0017612B"/>
    <w:rsid w:val="00184DC9"/>
    <w:rsid w:val="00192EE0"/>
    <w:rsid w:val="001C1F88"/>
    <w:rsid w:val="001C25E3"/>
    <w:rsid w:val="001D07C0"/>
    <w:rsid w:val="001D11ED"/>
    <w:rsid w:val="001D35CB"/>
    <w:rsid w:val="001E444C"/>
    <w:rsid w:val="001E7FBE"/>
    <w:rsid w:val="001F22D0"/>
    <w:rsid w:val="001F4BA5"/>
    <w:rsid w:val="001F723C"/>
    <w:rsid w:val="00204A8C"/>
    <w:rsid w:val="00204CB8"/>
    <w:rsid w:val="002112F8"/>
    <w:rsid w:val="00217F09"/>
    <w:rsid w:val="002214B1"/>
    <w:rsid w:val="00221659"/>
    <w:rsid w:val="00222A86"/>
    <w:rsid w:val="002237E0"/>
    <w:rsid w:val="00227512"/>
    <w:rsid w:val="00231D57"/>
    <w:rsid w:val="0024600A"/>
    <w:rsid w:val="0024786D"/>
    <w:rsid w:val="00256309"/>
    <w:rsid w:val="002768DB"/>
    <w:rsid w:val="002768E8"/>
    <w:rsid w:val="00277BD5"/>
    <w:rsid w:val="0028626E"/>
    <w:rsid w:val="002A0C9D"/>
    <w:rsid w:val="002A6F30"/>
    <w:rsid w:val="002C2A0A"/>
    <w:rsid w:val="002C2B80"/>
    <w:rsid w:val="002C2D1A"/>
    <w:rsid w:val="002C3428"/>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3A6D"/>
    <w:rsid w:val="00345106"/>
    <w:rsid w:val="003717B1"/>
    <w:rsid w:val="003834FF"/>
    <w:rsid w:val="003977EC"/>
    <w:rsid w:val="003B1BCA"/>
    <w:rsid w:val="003B2A78"/>
    <w:rsid w:val="003B7F81"/>
    <w:rsid w:val="003D0155"/>
    <w:rsid w:val="003D090F"/>
    <w:rsid w:val="003D19A0"/>
    <w:rsid w:val="003E736C"/>
    <w:rsid w:val="004062C7"/>
    <w:rsid w:val="00410700"/>
    <w:rsid w:val="00442899"/>
    <w:rsid w:val="00444A7A"/>
    <w:rsid w:val="004460D4"/>
    <w:rsid w:val="004739FF"/>
    <w:rsid w:val="00481AFA"/>
    <w:rsid w:val="00484A92"/>
    <w:rsid w:val="00490247"/>
    <w:rsid w:val="004916FF"/>
    <w:rsid w:val="004A7AD0"/>
    <w:rsid w:val="004B7F41"/>
    <w:rsid w:val="004C627F"/>
    <w:rsid w:val="004D1880"/>
    <w:rsid w:val="004D2890"/>
    <w:rsid w:val="004D3236"/>
    <w:rsid w:val="004E0D87"/>
    <w:rsid w:val="00500232"/>
    <w:rsid w:val="00505A69"/>
    <w:rsid w:val="00536AA0"/>
    <w:rsid w:val="005464E9"/>
    <w:rsid w:val="00554142"/>
    <w:rsid w:val="00566B8A"/>
    <w:rsid w:val="0056727F"/>
    <w:rsid w:val="00575711"/>
    <w:rsid w:val="00580AF5"/>
    <w:rsid w:val="0059538A"/>
    <w:rsid w:val="00595F2B"/>
    <w:rsid w:val="005A2F07"/>
    <w:rsid w:val="005A66CA"/>
    <w:rsid w:val="005B18B2"/>
    <w:rsid w:val="005B5528"/>
    <w:rsid w:val="005B61CD"/>
    <w:rsid w:val="005C0FB7"/>
    <w:rsid w:val="005D10F9"/>
    <w:rsid w:val="005D1A81"/>
    <w:rsid w:val="005D7389"/>
    <w:rsid w:val="005D7ABB"/>
    <w:rsid w:val="005E2E26"/>
    <w:rsid w:val="005F354E"/>
    <w:rsid w:val="006055C1"/>
    <w:rsid w:val="006062D9"/>
    <w:rsid w:val="0062055D"/>
    <w:rsid w:val="00626212"/>
    <w:rsid w:val="0063049A"/>
    <w:rsid w:val="00651E8D"/>
    <w:rsid w:val="006703F6"/>
    <w:rsid w:val="0069467C"/>
    <w:rsid w:val="006C29AA"/>
    <w:rsid w:val="006F5080"/>
    <w:rsid w:val="006F698F"/>
    <w:rsid w:val="00700F40"/>
    <w:rsid w:val="00710FE3"/>
    <w:rsid w:val="00721DF9"/>
    <w:rsid w:val="00724C61"/>
    <w:rsid w:val="00734368"/>
    <w:rsid w:val="00746838"/>
    <w:rsid w:val="0077034A"/>
    <w:rsid w:val="00774ECD"/>
    <w:rsid w:val="0078133B"/>
    <w:rsid w:val="00781CCF"/>
    <w:rsid w:val="007914E1"/>
    <w:rsid w:val="007963EC"/>
    <w:rsid w:val="00796D5F"/>
    <w:rsid w:val="007A4182"/>
    <w:rsid w:val="007B0518"/>
    <w:rsid w:val="007D17B1"/>
    <w:rsid w:val="007D5E67"/>
    <w:rsid w:val="007E3BD6"/>
    <w:rsid w:val="007F4B5A"/>
    <w:rsid w:val="008026C4"/>
    <w:rsid w:val="00804ED3"/>
    <w:rsid w:val="00815A05"/>
    <w:rsid w:val="00820288"/>
    <w:rsid w:val="0082162E"/>
    <w:rsid w:val="00826203"/>
    <w:rsid w:val="00847930"/>
    <w:rsid w:val="008533A2"/>
    <w:rsid w:val="008625AB"/>
    <w:rsid w:val="00865A62"/>
    <w:rsid w:val="00873DD2"/>
    <w:rsid w:val="00876264"/>
    <w:rsid w:val="0087647A"/>
    <w:rsid w:val="008A0832"/>
    <w:rsid w:val="008C332D"/>
    <w:rsid w:val="008F27B0"/>
    <w:rsid w:val="008F6F90"/>
    <w:rsid w:val="0092656D"/>
    <w:rsid w:val="00937F53"/>
    <w:rsid w:val="00937FFC"/>
    <w:rsid w:val="0094350D"/>
    <w:rsid w:val="009512D3"/>
    <w:rsid w:val="00961A6D"/>
    <w:rsid w:val="00961CDA"/>
    <w:rsid w:val="0097034F"/>
    <w:rsid w:val="00996818"/>
    <w:rsid w:val="009A0DF6"/>
    <w:rsid w:val="009A4BD4"/>
    <w:rsid w:val="009B22FF"/>
    <w:rsid w:val="009B2A2C"/>
    <w:rsid w:val="009B3D15"/>
    <w:rsid w:val="009B7D16"/>
    <w:rsid w:val="009C410C"/>
    <w:rsid w:val="009D24B2"/>
    <w:rsid w:val="009D34F3"/>
    <w:rsid w:val="009D4528"/>
    <w:rsid w:val="009D79CE"/>
    <w:rsid w:val="00A04750"/>
    <w:rsid w:val="00A1111B"/>
    <w:rsid w:val="00A1547A"/>
    <w:rsid w:val="00A211A8"/>
    <w:rsid w:val="00A22D22"/>
    <w:rsid w:val="00A24AEB"/>
    <w:rsid w:val="00A513A7"/>
    <w:rsid w:val="00A65F62"/>
    <w:rsid w:val="00A67F96"/>
    <w:rsid w:val="00A92164"/>
    <w:rsid w:val="00A9790E"/>
    <w:rsid w:val="00AA0207"/>
    <w:rsid w:val="00AB426A"/>
    <w:rsid w:val="00AC7241"/>
    <w:rsid w:val="00AD1A62"/>
    <w:rsid w:val="00AD4B66"/>
    <w:rsid w:val="00AD64C3"/>
    <w:rsid w:val="00AF33BA"/>
    <w:rsid w:val="00AF600F"/>
    <w:rsid w:val="00AF602B"/>
    <w:rsid w:val="00B03DC1"/>
    <w:rsid w:val="00B04C63"/>
    <w:rsid w:val="00B114D1"/>
    <w:rsid w:val="00B20740"/>
    <w:rsid w:val="00B25D38"/>
    <w:rsid w:val="00B25DEC"/>
    <w:rsid w:val="00B46917"/>
    <w:rsid w:val="00B540C0"/>
    <w:rsid w:val="00B6001B"/>
    <w:rsid w:val="00B66234"/>
    <w:rsid w:val="00B679AF"/>
    <w:rsid w:val="00BA3B50"/>
    <w:rsid w:val="00BB199E"/>
    <w:rsid w:val="00BC6BAB"/>
    <w:rsid w:val="00BC6DE3"/>
    <w:rsid w:val="00BD7ABE"/>
    <w:rsid w:val="00BE3F84"/>
    <w:rsid w:val="00BE43B0"/>
    <w:rsid w:val="00BF3307"/>
    <w:rsid w:val="00C01AD7"/>
    <w:rsid w:val="00C109A3"/>
    <w:rsid w:val="00C114B0"/>
    <w:rsid w:val="00C13786"/>
    <w:rsid w:val="00C30AB5"/>
    <w:rsid w:val="00C34E79"/>
    <w:rsid w:val="00C45437"/>
    <w:rsid w:val="00C712A7"/>
    <w:rsid w:val="00C97C17"/>
    <w:rsid w:val="00CA180C"/>
    <w:rsid w:val="00CA71B2"/>
    <w:rsid w:val="00CB29BB"/>
    <w:rsid w:val="00CC230C"/>
    <w:rsid w:val="00CD21BC"/>
    <w:rsid w:val="00CF4EFE"/>
    <w:rsid w:val="00D01759"/>
    <w:rsid w:val="00D04EC2"/>
    <w:rsid w:val="00D064CA"/>
    <w:rsid w:val="00D07AE7"/>
    <w:rsid w:val="00D12391"/>
    <w:rsid w:val="00D17C3A"/>
    <w:rsid w:val="00D22EA0"/>
    <w:rsid w:val="00D33781"/>
    <w:rsid w:val="00D33F20"/>
    <w:rsid w:val="00D41020"/>
    <w:rsid w:val="00D65661"/>
    <w:rsid w:val="00D72AAF"/>
    <w:rsid w:val="00D85D7F"/>
    <w:rsid w:val="00D92051"/>
    <w:rsid w:val="00D9779F"/>
    <w:rsid w:val="00DA2078"/>
    <w:rsid w:val="00DC17CA"/>
    <w:rsid w:val="00DC3C47"/>
    <w:rsid w:val="00DD6ECD"/>
    <w:rsid w:val="00DE7FA2"/>
    <w:rsid w:val="00DF7A10"/>
    <w:rsid w:val="00E13FD9"/>
    <w:rsid w:val="00E2171D"/>
    <w:rsid w:val="00E30534"/>
    <w:rsid w:val="00E40958"/>
    <w:rsid w:val="00E606BA"/>
    <w:rsid w:val="00E661D0"/>
    <w:rsid w:val="00E6732C"/>
    <w:rsid w:val="00E773E9"/>
    <w:rsid w:val="00E9189B"/>
    <w:rsid w:val="00ED3A89"/>
    <w:rsid w:val="00ED49D5"/>
    <w:rsid w:val="00F13432"/>
    <w:rsid w:val="00F234A0"/>
    <w:rsid w:val="00F40262"/>
    <w:rsid w:val="00F41E27"/>
    <w:rsid w:val="00F42026"/>
    <w:rsid w:val="00F46848"/>
    <w:rsid w:val="00F65CB1"/>
    <w:rsid w:val="00F661E5"/>
    <w:rsid w:val="00F76AD8"/>
    <w:rsid w:val="00F90A87"/>
    <w:rsid w:val="00FA084B"/>
    <w:rsid w:val="00FA47FB"/>
    <w:rsid w:val="00FB1918"/>
    <w:rsid w:val="00FD16CE"/>
    <w:rsid w:val="00FE2356"/>
    <w:rsid w:val="00FF0D17"/>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6350C0"/>
  <w15:docId w15:val="{10BE7B90-1E82-4BFD-B9A7-8F23873B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23770904">
      <w:bodyDiv w:val="1"/>
      <w:marLeft w:val="0"/>
      <w:marRight w:val="0"/>
      <w:marTop w:val="0"/>
      <w:marBottom w:val="0"/>
      <w:divBdr>
        <w:top w:val="none" w:sz="0" w:space="0" w:color="auto"/>
        <w:left w:val="none" w:sz="0" w:space="0" w:color="auto"/>
        <w:bottom w:val="none" w:sz="0" w:space="0" w:color="auto"/>
        <w:right w:val="none" w:sz="0" w:space="0" w:color="auto"/>
      </w:divBdr>
      <w:divsChild>
        <w:div w:id="438136631">
          <w:marLeft w:val="0"/>
          <w:marRight w:val="0"/>
          <w:marTop w:val="0"/>
          <w:marBottom w:val="0"/>
          <w:divBdr>
            <w:top w:val="none" w:sz="0" w:space="0" w:color="auto"/>
            <w:left w:val="none" w:sz="0" w:space="0" w:color="auto"/>
            <w:bottom w:val="none" w:sz="0" w:space="0" w:color="auto"/>
            <w:right w:val="none" w:sz="0" w:space="0" w:color="auto"/>
          </w:divBdr>
          <w:divsChild>
            <w:div w:id="851535292">
              <w:marLeft w:val="0"/>
              <w:marRight w:val="0"/>
              <w:marTop w:val="0"/>
              <w:marBottom w:val="0"/>
              <w:divBdr>
                <w:top w:val="none" w:sz="0" w:space="0" w:color="auto"/>
                <w:left w:val="none" w:sz="0" w:space="0" w:color="auto"/>
                <w:bottom w:val="none" w:sz="0" w:space="0" w:color="auto"/>
                <w:right w:val="none" w:sz="0" w:space="0" w:color="auto"/>
              </w:divBdr>
            </w:div>
            <w:div w:id="2025012322">
              <w:marLeft w:val="0"/>
              <w:marRight w:val="0"/>
              <w:marTop w:val="0"/>
              <w:marBottom w:val="0"/>
              <w:divBdr>
                <w:top w:val="none" w:sz="0" w:space="0" w:color="auto"/>
                <w:left w:val="none" w:sz="0" w:space="0" w:color="auto"/>
                <w:bottom w:val="none" w:sz="0" w:space="0" w:color="auto"/>
                <w:right w:val="none" w:sz="0" w:space="0" w:color="auto"/>
              </w:divBdr>
            </w:div>
            <w:div w:id="1355962216">
              <w:marLeft w:val="0"/>
              <w:marRight w:val="0"/>
              <w:marTop w:val="0"/>
              <w:marBottom w:val="0"/>
              <w:divBdr>
                <w:top w:val="none" w:sz="0" w:space="0" w:color="auto"/>
                <w:left w:val="none" w:sz="0" w:space="0" w:color="auto"/>
                <w:bottom w:val="none" w:sz="0" w:space="0" w:color="auto"/>
                <w:right w:val="none" w:sz="0" w:space="0" w:color="auto"/>
              </w:divBdr>
            </w:div>
            <w:div w:id="1006909107">
              <w:marLeft w:val="0"/>
              <w:marRight w:val="0"/>
              <w:marTop w:val="0"/>
              <w:marBottom w:val="0"/>
              <w:divBdr>
                <w:top w:val="none" w:sz="0" w:space="0" w:color="auto"/>
                <w:left w:val="none" w:sz="0" w:space="0" w:color="auto"/>
                <w:bottom w:val="none" w:sz="0" w:space="0" w:color="auto"/>
                <w:right w:val="none" w:sz="0" w:space="0" w:color="auto"/>
              </w:divBdr>
            </w:div>
            <w:div w:id="1950695956">
              <w:marLeft w:val="0"/>
              <w:marRight w:val="0"/>
              <w:marTop w:val="0"/>
              <w:marBottom w:val="0"/>
              <w:divBdr>
                <w:top w:val="none" w:sz="0" w:space="0" w:color="auto"/>
                <w:left w:val="none" w:sz="0" w:space="0" w:color="auto"/>
                <w:bottom w:val="none" w:sz="0" w:space="0" w:color="auto"/>
                <w:right w:val="none" w:sz="0" w:space="0" w:color="auto"/>
              </w:divBdr>
            </w:div>
          </w:divsChild>
        </w:div>
        <w:div w:id="1368027041">
          <w:marLeft w:val="0"/>
          <w:marRight w:val="0"/>
          <w:marTop w:val="0"/>
          <w:marBottom w:val="0"/>
          <w:divBdr>
            <w:top w:val="none" w:sz="0" w:space="0" w:color="auto"/>
            <w:left w:val="none" w:sz="0" w:space="0" w:color="auto"/>
            <w:bottom w:val="none" w:sz="0" w:space="0" w:color="auto"/>
            <w:right w:val="none" w:sz="0" w:space="0" w:color="auto"/>
          </w:divBdr>
          <w:divsChild>
            <w:div w:id="1942760849">
              <w:marLeft w:val="0"/>
              <w:marRight w:val="0"/>
              <w:marTop w:val="0"/>
              <w:marBottom w:val="0"/>
              <w:divBdr>
                <w:top w:val="none" w:sz="0" w:space="0" w:color="auto"/>
                <w:left w:val="none" w:sz="0" w:space="0" w:color="auto"/>
                <w:bottom w:val="none" w:sz="0" w:space="0" w:color="auto"/>
                <w:right w:val="none" w:sz="0" w:space="0" w:color="auto"/>
              </w:divBdr>
            </w:div>
            <w:div w:id="545071536">
              <w:marLeft w:val="0"/>
              <w:marRight w:val="0"/>
              <w:marTop w:val="0"/>
              <w:marBottom w:val="0"/>
              <w:divBdr>
                <w:top w:val="none" w:sz="0" w:space="0" w:color="auto"/>
                <w:left w:val="none" w:sz="0" w:space="0" w:color="auto"/>
                <w:bottom w:val="none" w:sz="0" w:space="0" w:color="auto"/>
                <w:right w:val="none" w:sz="0" w:space="0" w:color="auto"/>
              </w:divBdr>
            </w:div>
            <w:div w:id="1358236044">
              <w:marLeft w:val="0"/>
              <w:marRight w:val="0"/>
              <w:marTop w:val="0"/>
              <w:marBottom w:val="0"/>
              <w:divBdr>
                <w:top w:val="none" w:sz="0" w:space="0" w:color="auto"/>
                <w:left w:val="none" w:sz="0" w:space="0" w:color="auto"/>
                <w:bottom w:val="none" w:sz="0" w:space="0" w:color="auto"/>
                <w:right w:val="none" w:sz="0" w:space="0" w:color="auto"/>
              </w:divBdr>
            </w:div>
            <w:div w:id="1346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185168253">
      <w:bodyDiv w:val="1"/>
      <w:marLeft w:val="0"/>
      <w:marRight w:val="0"/>
      <w:marTop w:val="0"/>
      <w:marBottom w:val="0"/>
      <w:divBdr>
        <w:top w:val="none" w:sz="0" w:space="0" w:color="auto"/>
        <w:left w:val="none" w:sz="0" w:space="0" w:color="auto"/>
        <w:bottom w:val="none" w:sz="0" w:space="0" w:color="auto"/>
        <w:right w:val="none" w:sz="0" w:space="0" w:color="auto"/>
      </w:divBdr>
      <w:divsChild>
        <w:div w:id="1045641921">
          <w:marLeft w:val="0"/>
          <w:marRight w:val="0"/>
          <w:marTop w:val="0"/>
          <w:marBottom w:val="0"/>
          <w:divBdr>
            <w:top w:val="none" w:sz="0" w:space="0" w:color="auto"/>
            <w:left w:val="none" w:sz="0" w:space="0" w:color="auto"/>
            <w:bottom w:val="none" w:sz="0" w:space="0" w:color="auto"/>
            <w:right w:val="none" w:sz="0" w:space="0" w:color="auto"/>
          </w:divBdr>
          <w:divsChild>
            <w:div w:id="954868318">
              <w:marLeft w:val="0"/>
              <w:marRight w:val="0"/>
              <w:marTop w:val="0"/>
              <w:marBottom w:val="0"/>
              <w:divBdr>
                <w:top w:val="none" w:sz="0" w:space="0" w:color="auto"/>
                <w:left w:val="none" w:sz="0" w:space="0" w:color="auto"/>
                <w:bottom w:val="none" w:sz="0" w:space="0" w:color="auto"/>
                <w:right w:val="none" w:sz="0" w:space="0" w:color="auto"/>
              </w:divBdr>
            </w:div>
            <w:div w:id="1318850247">
              <w:marLeft w:val="0"/>
              <w:marRight w:val="0"/>
              <w:marTop w:val="0"/>
              <w:marBottom w:val="0"/>
              <w:divBdr>
                <w:top w:val="none" w:sz="0" w:space="0" w:color="auto"/>
                <w:left w:val="none" w:sz="0" w:space="0" w:color="auto"/>
                <w:bottom w:val="none" w:sz="0" w:space="0" w:color="auto"/>
                <w:right w:val="none" w:sz="0" w:space="0" w:color="auto"/>
              </w:divBdr>
            </w:div>
            <w:div w:id="1310595911">
              <w:marLeft w:val="0"/>
              <w:marRight w:val="0"/>
              <w:marTop w:val="0"/>
              <w:marBottom w:val="0"/>
              <w:divBdr>
                <w:top w:val="none" w:sz="0" w:space="0" w:color="auto"/>
                <w:left w:val="none" w:sz="0" w:space="0" w:color="auto"/>
                <w:bottom w:val="none" w:sz="0" w:space="0" w:color="auto"/>
                <w:right w:val="none" w:sz="0" w:space="0" w:color="auto"/>
              </w:divBdr>
            </w:div>
            <w:div w:id="242253398">
              <w:marLeft w:val="0"/>
              <w:marRight w:val="0"/>
              <w:marTop w:val="0"/>
              <w:marBottom w:val="0"/>
              <w:divBdr>
                <w:top w:val="none" w:sz="0" w:space="0" w:color="auto"/>
                <w:left w:val="none" w:sz="0" w:space="0" w:color="auto"/>
                <w:bottom w:val="none" w:sz="0" w:space="0" w:color="auto"/>
                <w:right w:val="none" w:sz="0" w:space="0" w:color="auto"/>
              </w:divBdr>
            </w:div>
            <w:div w:id="1440679000">
              <w:marLeft w:val="0"/>
              <w:marRight w:val="0"/>
              <w:marTop w:val="0"/>
              <w:marBottom w:val="0"/>
              <w:divBdr>
                <w:top w:val="none" w:sz="0" w:space="0" w:color="auto"/>
                <w:left w:val="none" w:sz="0" w:space="0" w:color="auto"/>
                <w:bottom w:val="none" w:sz="0" w:space="0" w:color="auto"/>
                <w:right w:val="none" w:sz="0" w:space="0" w:color="auto"/>
              </w:divBdr>
            </w:div>
          </w:divsChild>
        </w:div>
        <w:div w:id="1338070034">
          <w:marLeft w:val="0"/>
          <w:marRight w:val="0"/>
          <w:marTop w:val="0"/>
          <w:marBottom w:val="0"/>
          <w:divBdr>
            <w:top w:val="none" w:sz="0" w:space="0" w:color="auto"/>
            <w:left w:val="none" w:sz="0" w:space="0" w:color="auto"/>
            <w:bottom w:val="none" w:sz="0" w:space="0" w:color="auto"/>
            <w:right w:val="none" w:sz="0" w:space="0" w:color="auto"/>
          </w:divBdr>
          <w:divsChild>
            <w:div w:id="1476290327">
              <w:marLeft w:val="0"/>
              <w:marRight w:val="0"/>
              <w:marTop w:val="0"/>
              <w:marBottom w:val="0"/>
              <w:divBdr>
                <w:top w:val="none" w:sz="0" w:space="0" w:color="auto"/>
                <w:left w:val="none" w:sz="0" w:space="0" w:color="auto"/>
                <w:bottom w:val="none" w:sz="0" w:space="0" w:color="auto"/>
                <w:right w:val="none" w:sz="0" w:space="0" w:color="auto"/>
              </w:divBdr>
            </w:div>
            <w:div w:id="756562131">
              <w:marLeft w:val="0"/>
              <w:marRight w:val="0"/>
              <w:marTop w:val="0"/>
              <w:marBottom w:val="0"/>
              <w:divBdr>
                <w:top w:val="none" w:sz="0" w:space="0" w:color="auto"/>
                <w:left w:val="none" w:sz="0" w:space="0" w:color="auto"/>
                <w:bottom w:val="none" w:sz="0" w:space="0" w:color="auto"/>
                <w:right w:val="none" w:sz="0" w:space="0" w:color="auto"/>
              </w:divBdr>
            </w:div>
            <w:div w:id="1400207881">
              <w:marLeft w:val="0"/>
              <w:marRight w:val="0"/>
              <w:marTop w:val="0"/>
              <w:marBottom w:val="0"/>
              <w:divBdr>
                <w:top w:val="none" w:sz="0" w:space="0" w:color="auto"/>
                <w:left w:val="none" w:sz="0" w:space="0" w:color="auto"/>
                <w:bottom w:val="none" w:sz="0" w:space="0" w:color="auto"/>
                <w:right w:val="none" w:sz="0" w:space="0" w:color="auto"/>
              </w:divBdr>
            </w:div>
            <w:div w:id="1684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8079">
      <w:bodyDiv w:val="1"/>
      <w:marLeft w:val="0"/>
      <w:marRight w:val="0"/>
      <w:marTop w:val="0"/>
      <w:marBottom w:val="0"/>
      <w:divBdr>
        <w:top w:val="none" w:sz="0" w:space="0" w:color="auto"/>
        <w:left w:val="none" w:sz="0" w:space="0" w:color="auto"/>
        <w:bottom w:val="none" w:sz="0" w:space="0" w:color="auto"/>
        <w:right w:val="none" w:sz="0" w:space="0" w:color="auto"/>
      </w:divBdr>
      <w:divsChild>
        <w:div w:id="2119399496">
          <w:marLeft w:val="0"/>
          <w:marRight w:val="0"/>
          <w:marTop w:val="0"/>
          <w:marBottom w:val="0"/>
          <w:divBdr>
            <w:top w:val="none" w:sz="0" w:space="0" w:color="auto"/>
            <w:left w:val="none" w:sz="0" w:space="0" w:color="auto"/>
            <w:bottom w:val="none" w:sz="0" w:space="0" w:color="auto"/>
            <w:right w:val="none" w:sz="0" w:space="0" w:color="auto"/>
          </w:divBdr>
        </w:div>
        <w:div w:id="29957580">
          <w:marLeft w:val="0"/>
          <w:marRight w:val="0"/>
          <w:marTop w:val="0"/>
          <w:marBottom w:val="0"/>
          <w:divBdr>
            <w:top w:val="none" w:sz="0" w:space="0" w:color="auto"/>
            <w:left w:val="none" w:sz="0" w:space="0" w:color="auto"/>
            <w:bottom w:val="none" w:sz="0" w:space="0" w:color="auto"/>
            <w:right w:val="none" w:sz="0" w:space="0" w:color="auto"/>
          </w:divBdr>
        </w:div>
        <w:div w:id="872613650">
          <w:marLeft w:val="0"/>
          <w:marRight w:val="0"/>
          <w:marTop w:val="0"/>
          <w:marBottom w:val="0"/>
          <w:divBdr>
            <w:top w:val="none" w:sz="0" w:space="0" w:color="auto"/>
            <w:left w:val="none" w:sz="0" w:space="0" w:color="auto"/>
            <w:bottom w:val="none" w:sz="0" w:space="0" w:color="auto"/>
            <w:right w:val="none" w:sz="0" w:space="0" w:color="auto"/>
          </w:divBdr>
        </w:div>
      </w:divsChild>
    </w:div>
    <w:div w:id="1292517434">
      <w:bodyDiv w:val="1"/>
      <w:marLeft w:val="0"/>
      <w:marRight w:val="0"/>
      <w:marTop w:val="0"/>
      <w:marBottom w:val="0"/>
      <w:divBdr>
        <w:top w:val="none" w:sz="0" w:space="0" w:color="auto"/>
        <w:left w:val="none" w:sz="0" w:space="0" w:color="auto"/>
        <w:bottom w:val="none" w:sz="0" w:space="0" w:color="auto"/>
        <w:right w:val="none" w:sz="0" w:space="0" w:color="auto"/>
      </w:divBdr>
      <w:divsChild>
        <w:div w:id="1765304717">
          <w:marLeft w:val="0"/>
          <w:marRight w:val="0"/>
          <w:marTop w:val="0"/>
          <w:marBottom w:val="0"/>
          <w:divBdr>
            <w:top w:val="none" w:sz="0" w:space="0" w:color="auto"/>
            <w:left w:val="none" w:sz="0" w:space="0" w:color="auto"/>
            <w:bottom w:val="none" w:sz="0" w:space="0" w:color="auto"/>
            <w:right w:val="none" w:sz="0" w:space="0" w:color="auto"/>
          </w:divBdr>
        </w:div>
        <w:div w:id="1526601430">
          <w:marLeft w:val="0"/>
          <w:marRight w:val="0"/>
          <w:marTop w:val="0"/>
          <w:marBottom w:val="0"/>
          <w:divBdr>
            <w:top w:val="none" w:sz="0" w:space="0" w:color="auto"/>
            <w:left w:val="none" w:sz="0" w:space="0" w:color="auto"/>
            <w:bottom w:val="none" w:sz="0" w:space="0" w:color="auto"/>
            <w:right w:val="none" w:sz="0" w:space="0" w:color="auto"/>
          </w:divBdr>
        </w:div>
        <w:div w:id="831066275">
          <w:marLeft w:val="0"/>
          <w:marRight w:val="0"/>
          <w:marTop w:val="0"/>
          <w:marBottom w:val="0"/>
          <w:divBdr>
            <w:top w:val="none" w:sz="0" w:space="0" w:color="auto"/>
            <w:left w:val="none" w:sz="0" w:space="0" w:color="auto"/>
            <w:bottom w:val="none" w:sz="0" w:space="0" w:color="auto"/>
            <w:right w:val="none" w:sz="0" w:space="0" w:color="auto"/>
          </w:divBdr>
        </w:div>
        <w:div w:id="1203134903">
          <w:marLeft w:val="0"/>
          <w:marRight w:val="0"/>
          <w:marTop w:val="0"/>
          <w:marBottom w:val="0"/>
          <w:divBdr>
            <w:top w:val="none" w:sz="0" w:space="0" w:color="auto"/>
            <w:left w:val="none" w:sz="0" w:space="0" w:color="auto"/>
            <w:bottom w:val="none" w:sz="0" w:space="0" w:color="auto"/>
            <w:right w:val="none" w:sz="0" w:space="0" w:color="auto"/>
          </w:divBdr>
        </w:div>
      </w:divsChild>
    </w:div>
    <w:div w:id="1367682870">
      <w:bodyDiv w:val="1"/>
      <w:marLeft w:val="0"/>
      <w:marRight w:val="0"/>
      <w:marTop w:val="0"/>
      <w:marBottom w:val="0"/>
      <w:divBdr>
        <w:top w:val="none" w:sz="0" w:space="0" w:color="auto"/>
        <w:left w:val="none" w:sz="0" w:space="0" w:color="auto"/>
        <w:bottom w:val="none" w:sz="0" w:space="0" w:color="auto"/>
        <w:right w:val="none" w:sz="0" w:space="0" w:color="auto"/>
      </w:divBdr>
      <w:divsChild>
        <w:div w:id="1723602499">
          <w:marLeft w:val="0"/>
          <w:marRight w:val="0"/>
          <w:marTop w:val="0"/>
          <w:marBottom w:val="0"/>
          <w:divBdr>
            <w:top w:val="none" w:sz="0" w:space="0" w:color="auto"/>
            <w:left w:val="none" w:sz="0" w:space="0" w:color="auto"/>
            <w:bottom w:val="none" w:sz="0" w:space="0" w:color="auto"/>
            <w:right w:val="none" w:sz="0" w:space="0" w:color="auto"/>
          </w:divBdr>
        </w:div>
        <w:div w:id="111098919">
          <w:marLeft w:val="0"/>
          <w:marRight w:val="0"/>
          <w:marTop w:val="0"/>
          <w:marBottom w:val="0"/>
          <w:divBdr>
            <w:top w:val="none" w:sz="0" w:space="0" w:color="auto"/>
            <w:left w:val="none" w:sz="0" w:space="0" w:color="auto"/>
            <w:bottom w:val="none" w:sz="0" w:space="0" w:color="auto"/>
            <w:right w:val="none" w:sz="0" w:space="0" w:color="auto"/>
          </w:divBdr>
        </w:div>
        <w:div w:id="1242981481">
          <w:marLeft w:val="0"/>
          <w:marRight w:val="0"/>
          <w:marTop w:val="0"/>
          <w:marBottom w:val="0"/>
          <w:divBdr>
            <w:top w:val="none" w:sz="0" w:space="0" w:color="auto"/>
            <w:left w:val="none" w:sz="0" w:space="0" w:color="auto"/>
            <w:bottom w:val="none" w:sz="0" w:space="0" w:color="auto"/>
            <w:right w:val="none" w:sz="0" w:space="0" w:color="auto"/>
          </w:divBdr>
        </w:div>
        <w:div w:id="1070620124">
          <w:marLeft w:val="0"/>
          <w:marRight w:val="0"/>
          <w:marTop w:val="0"/>
          <w:marBottom w:val="0"/>
          <w:divBdr>
            <w:top w:val="none" w:sz="0" w:space="0" w:color="auto"/>
            <w:left w:val="none" w:sz="0" w:space="0" w:color="auto"/>
            <w:bottom w:val="none" w:sz="0" w:space="0" w:color="auto"/>
            <w:right w:val="none" w:sz="0" w:space="0" w:color="auto"/>
          </w:divBdr>
        </w:div>
        <w:div w:id="1597054307">
          <w:marLeft w:val="0"/>
          <w:marRight w:val="0"/>
          <w:marTop w:val="0"/>
          <w:marBottom w:val="0"/>
          <w:divBdr>
            <w:top w:val="none" w:sz="0" w:space="0" w:color="auto"/>
            <w:left w:val="none" w:sz="0" w:space="0" w:color="auto"/>
            <w:bottom w:val="none" w:sz="0" w:space="0" w:color="auto"/>
            <w:right w:val="none" w:sz="0" w:space="0" w:color="auto"/>
          </w:divBdr>
        </w:div>
        <w:div w:id="545264633">
          <w:marLeft w:val="0"/>
          <w:marRight w:val="0"/>
          <w:marTop w:val="0"/>
          <w:marBottom w:val="0"/>
          <w:divBdr>
            <w:top w:val="none" w:sz="0" w:space="0" w:color="auto"/>
            <w:left w:val="none" w:sz="0" w:space="0" w:color="auto"/>
            <w:bottom w:val="none" w:sz="0" w:space="0" w:color="auto"/>
            <w:right w:val="none" w:sz="0" w:space="0" w:color="auto"/>
          </w:divBdr>
          <w:divsChild>
            <w:div w:id="2039964685">
              <w:marLeft w:val="0"/>
              <w:marRight w:val="0"/>
              <w:marTop w:val="0"/>
              <w:marBottom w:val="0"/>
              <w:divBdr>
                <w:top w:val="none" w:sz="0" w:space="0" w:color="auto"/>
                <w:left w:val="none" w:sz="0" w:space="0" w:color="auto"/>
                <w:bottom w:val="none" w:sz="0" w:space="0" w:color="auto"/>
                <w:right w:val="none" w:sz="0" w:space="0" w:color="auto"/>
              </w:divBdr>
            </w:div>
            <w:div w:id="2007320206">
              <w:marLeft w:val="0"/>
              <w:marRight w:val="0"/>
              <w:marTop w:val="0"/>
              <w:marBottom w:val="0"/>
              <w:divBdr>
                <w:top w:val="none" w:sz="0" w:space="0" w:color="auto"/>
                <w:left w:val="none" w:sz="0" w:space="0" w:color="auto"/>
                <w:bottom w:val="none" w:sz="0" w:space="0" w:color="auto"/>
                <w:right w:val="none" w:sz="0" w:space="0" w:color="auto"/>
              </w:divBdr>
            </w:div>
            <w:div w:id="1391613512">
              <w:marLeft w:val="0"/>
              <w:marRight w:val="0"/>
              <w:marTop w:val="0"/>
              <w:marBottom w:val="0"/>
              <w:divBdr>
                <w:top w:val="none" w:sz="0" w:space="0" w:color="auto"/>
                <w:left w:val="none" w:sz="0" w:space="0" w:color="auto"/>
                <w:bottom w:val="none" w:sz="0" w:space="0" w:color="auto"/>
                <w:right w:val="none" w:sz="0" w:space="0" w:color="auto"/>
              </w:divBdr>
            </w:div>
            <w:div w:id="689530458">
              <w:marLeft w:val="0"/>
              <w:marRight w:val="0"/>
              <w:marTop w:val="0"/>
              <w:marBottom w:val="0"/>
              <w:divBdr>
                <w:top w:val="none" w:sz="0" w:space="0" w:color="auto"/>
                <w:left w:val="none" w:sz="0" w:space="0" w:color="auto"/>
                <w:bottom w:val="none" w:sz="0" w:space="0" w:color="auto"/>
                <w:right w:val="none" w:sz="0" w:space="0" w:color="auto"/>
              </w:divBdr>
            </w:div>
          </w:divsChild>
        </w:div>
        <w:div w:id="1514419114">
          <w:marLeft w:val="0"/>
          <w:marRight w:val="0"/>
          <w:marTop w:val="0"/>
          <w:marBottom w:val="0"/>
          <w:divBdr>
            <w:top w:val="none" w:sz="0" w:space="0" w:color="auto"/>
            <w:left w:val="none" w:sz="0" w:space="0" w:color="auto"/>
            <w:bottom w:val="none" w:sz="0" w:space="0" w:color="auto"/>
            <w:right w:val="none" w:sz="0" w:space="0" w:color="auto"/>
          </w:divBdr>
          <w:divsChild>
            <w:div w:id="971132819">
              <w:marLeft w:val="0"/>
              <w:marRight w:val="0"/>
              <w:marTop w:val="0"/>
              <w:marBottom w:val="0"/>
              <w:divBdr>
                <w:top w:val="none" w:sz="0" w:space="0" w:color="auto"/>
                <w:left w:val="none" w:sz="0" w:space="0" w:color="auto"/>
                <w:bottom w:val="none" w:sz="0" w:space="0" w:color="auto"/>
                <w:right w:val="none" w:sz="0" w:space="0" w:color="auto"/>
              </w:divBdr>
            </w:div>
          </w:divsChild>
        </w:div>
        <w:div w:id="180552514">
          <w:marLeft w:val="0"/>
          <w:marRight w:val="0"/>
          <w:marTop w:val="0"/>
          <w:marBottom w:val="0"/>
          <w:divBdr>
            <w:top w:val="none" w:sz="0" w:space="0" w:color="auto"/>
            <w:left w:val="none" w:sz="0" w:space="0" w:color="auto"/>
            <w:bottom w:val="none" w:sz="0" w:space="0" w:color="auto"/>
            <w:right w:val="none" w:sz="0" w:space="0" w:color="auto"/>
          </w:divBdr>
          <w:divsChild>
            <w:div w:id="1875116209">
              <w:marLeft w:val="0"/>
              <w:marRight w:val="0"/>
              <w:marTop w:val="0"/>
              <w:marBottom w:val="0"/>
              <w:divBdr>
                <w:top w:val="none" w:sz="0" w:space="0" w:color="auto"/>
                <w:left w:val="none" w:sz="0" w:space="0" w:color="auto"/>
                <w:bottom w:val="none" w:sz="0" w:space="0" w:color="auto"/>
                <w:right w:val="none" w:sz="0" w:space="0" w:color="auto"/>
              </w:divBdr>
            </w:div>
          </w:divsChild>
        </w:div>
        <w:div w:id="1190949675">
          <w:marLeft w:val="0"/>
          <w:marRight w:val="0"/>
          <w:marTop w:val="0"/>
          <w:marBottom w:val="0"/>
          <w:divBdr>
            <w:top w:val="none" w:sz="0" w:space="0" w:color="auto"/>
            <w:left w:val="none" w:sz="0" w:space="0" w:color="auto"/>
            <w:bottom w:val="none" w:sz="0" w:space="0" w:color="auto"/>
            <w:right w:val="none" w:sz="0" w:space="0" w:color="auto"/>
          </w:divBdr>
          <w:divsChild>
            <w:div w:id="332490794">
              <w:marLeft w:val="0"/>
              <w:marRight w:val="0"/>
              <w:marTop w:val="0"/>
              <w:marBottom w:val="0"/>
              <w:divBdr>
                <w:top w:val="none" w:sz="0" w:space="0" w:color="auto"/>
                <w:left w:val="none" w:sz="0" w:space="0" w:color="auto"/>
                <w:bottom w:val="none" w:sz="0" w:space="0" w:color="auto"/>
                <w:right w:val="none" w:sz="0" w:space="0" w:color="auto"/>
              </w:divBdr>
            </w:div>
            <w:div w:id="893010497">
              <w:marLeft w:val="0"/>
              <w:marRight w:val="0"/>
              <w:marTop w:val="0"/>
              <w:marBottom w:val="0"/>
              <w:divBdr>
                <w:top w:val="none" w:sz="0" w:space="0" w:color="auto"/>
                <w:left w:val="none" w:sz="0" w:space="0" w:color="auto"/>
                <w:bottom w:val="none" w:sz="0" w:space="0" w:color="auto"/>
                <w:right w:val="none" w:sz="0" w:space="0" w:color="auto"/>
              </w:divBdr>
            </w:div>
            <w:div w:id="1497530282">
              <w:marLeft w:val="0"/>
              <w:marRight w:val="0"/>
              <w:marTop w:val="0"/>
              <w:marBottom w:val="0"/>
              <w:divBdr>
                <w:top w:val="none" w:sz="0" w:space="0" w:color="auto"/>
                <w:left w:val="none" w:sz="0" w:space="0" w:color="auto"/>
                <w:bottom w:val="none" w:sz="0" w:space="0" w:color="auto"/>
                <w:right w:val="none" w:sz="0" w:space="0" w:color="auto"/>
              </w:divBdr>
            </w:div>
            <w:div w:id="96195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418">
      <w:bodyDiv w:val="1"/>
      <w:marLeft w:val="0"/>
      <w:marRight w:val="0"/>
      <w:marTop w:val="0"/>
      <w:marBottom w:val="0"/>
      <w:divBdr>
        <w:top w:val="none" w:sz="0" w:space="0" w:color="auto"/>
        <w:left w:val="none" w:sz="0" w:space="0" w:color="auto"/>
        <w:bottom w:val="none" w:sz="0" w:space="0" w:color="auto"/>
        <w:right w:val="none" w:sz="0" w:space="0" w:color="auto"/>
      </w:divBdr>
      <w:divsChild>
        <w:div w:id="619728987">
          <w:marLeft w:val="0"/>
          <w:marRight w:val="0"/>
          <w:marTop w:val="0"/>
          <w:marBottom w:val="0"/>
          <w:divBdr>
            <w:top w:val="none" w:sz="0" w:space="0" w:color="auto"/>
            <w:left w:val="none" w:sz="0" w:space="0" w:color="auto"/>
            <w:bottom w:val="none" w:sz="0" w:space="0" w:color="auto"/>
            <w:right w:val="none" w:sz="0" w:space="0" w:color="auto"/>
          </w:divBdr>
          <w:divsChild>
            <w:div w:id="1515877426">
              <w:marLeft w:val="0"/>
              <w:marRight w:val="0"/>
              <w:marTop w:val="0"/>
              <w:marBottom w:val="0"/>
              <w:divBdr>
                <w:top w:val="none" w:sz="0" w:space="0" w:color="auto"/>
                <w:left w:val="none" w:sz="0" w:space="0" w:color="auto"/>
                <w:bottom w:val="none" w:sz="0" w:space="0" w:color="auto"/>
                <w:right w:val="none" w:sz="0" w:space="0" w:color="auto"/>
              </w:divBdr>
            </w:div>
            <w:div w:id="433864986">
              <w:marLeft w:val="0"/>
              <w:marRight w:val="0"/>
              <w:marTop w:val="0"/>
              <w:marBottom w:val="0"/>
              <w:divBdr>
                <w:top w:val="none" w:sz="0" w:space="0" w:color="auto"/>
                <w:left w:val="none" w:sz="0" w:space="0" w:color="auto"/>
                <w:bottom w:val="none" w:sz="0" w:space="0" w:color="auto"/>
                <w:right w:val="none" w:sz="0" w:space="0" w:color="auto"/>
              </w:divBdr>
            </w:div>
            <w:div w:id="733351737">
              <w:marLeft w:val="0"/>
              <w:marRight w:val="0"/>
              <w:marTop w:val="0"/>
              <w:marBottom w:val="0"/>
              <w:divBdr>
                <w:top w:val="none" w:sz="0" w:space="0" w:color="auto"/>
                <w:left w:val="none" w:sz="0" w:space="0" w:color="auto"/>
                <w:bottom w:val="none" w:sz="0" w:space="0" w:color="auto"/>
                <w:right w:val="none" w:sz="0" w:space="0" w:color="auto"/>
              </w:divBdr>
            </w:div>
            <w:div w:id="210728913">
              <w:marLeft w:val="0"/>
              <w:marRight w:val="0"/>
              <w:marTop w:val="0"/>
              <w:marBottom w:val="0"/>
              <w:divBdr>
                <w:top w:val="none" w:sz="0" w:space="0" w:color="auto"/>
                <w:left w:val="none" w:sz="0" w:space="0" w:color="auto"/>
                <w:bottom w:val="none" w:sz="0" w:space="0" w:color="auto"/>
                <w:right w:val="none" w:sz="0" w:space="0" w:color="auto"/>
              </w:divBdr>
            </w:div>
            <w:div w:id="1000085013">
              <w:marLeft w:val="0"/>
              <w:marRight w:val="0"/>
              <w:marTop w:val="0"/>
              <w:marBottom w:val="0"/>
              <w:divBdr>
                <w:top w:val="none" w:sz="0" w:space="0" w:color="auto"/>
                <w:left w:val="none" w:sz="0" w:space="0" w:color="auto"/>
                <w:bottom w:val="none" w:sz="0" w:space="0" w:color="auto"/>
                <w:right w:val="none" w:sz="0" w:space="0" w:color="auto"/>
              </w:divBdr>
            </w:div>
          </w:divsChild>
        </w:div>
        <w:div w:id="481970980">
          <w:marLeft w:val="0"/>
          <w:marRight w:val="0"/>
          <w:marTop w:val="0"/>
          <w:marBottom w:val="0"/>
          <w:divBdr>
            <w:top w:val="none" w:sz="0" w:space="0" w:color="auto"/>
            <w:left w:val="none" w:sz="0" w:space="0" w:color="auto"/>
            <w:bottom w:val="none" w:sz="0" w:space="0" w:color="auto"/>
            <w:right w:val="none" w:sz="0" w:space="0" w:color="auto"/>
          </w:divBdr>
          <w:divsChild>
            <w:div w:id="2119644480">
              <w:marLeft w:val="0"/>
              <w:marRight w:val="0"/>
              <w:marTop w:val="0"/>
              <w:marBottom w:val="0"/>
              <w:divBdr>
                <w:top w:val="none" w:sz="0" w:space="0" w:color="auto"/>
                <w:left w:val="none" w:sz="0" w:space="0" w:color="auto"/>
                <w:bottom w:val="none" w:sz="0" w:space="0" w:color="auto"/>
                <w:right w:val="none" w:sz="0" w:space="0" w:color="auto"/>
              </w:divBdr>
            </w:div>
            <w:div w:id="1818690601">
              <w:marLeft w:val="0"/>
              <w:marRight w:val="0"/>
              <w:marTop w:val="0"/>
              <w:marBottom w:val="0"/>
              <w:divBdr>
                <w:top w:val="none" w:sz="0" w:space="0" w:color="auto"/>
                <w:left w:val="none" w:sz="0" w:space="0" w:color="auto"/>
                <w:bottom w:val="none" w:sz="0" w:space="0" w:color="auto"/>
                <w:right w:val="none" w:sz="0" w:space="0" w:color="auto"/>
              </w:divBdr>
            </w:div>
            <w:div w:id="1879245780">
              <w:marLeft w:val="0"/>
              <w:marRight w:val="0"/>
              <w:marTop w:val="0"/>
              <w:marBottom w:val="0"/>
              <w:divBdr>
                <w:top w:val="none" w:sz="0" w:space="0" w:color="auto"/>
                <w:left w:val="none" w:sz="0" w:space="0" w:color="auto"/>
                <w:bottom w:val="none" w:sz="0" w:space="0" w:color="auto"/>
                <w:right w:val="none" w:sz="0" w:space="0" w:color="auto"/>
              </w:divBdr>
            </w:div>
            <w:div w:id="20017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arningexpresshub.com/ProductEngine/LELIndex.html" TargetMode="External"/><Relationship Id="rId18" Type="http://schemas.openxmlformats.org/officeDocument/2006/relationships/hyperlink" Target="https://iris.peabody.vanderbilt.edu/module/ebp_02/" TargetMode="External"/><Relationship Id="rId26" Type="http://schemas.openxmlformats.org/officeDocument/2006/relationships/hyperlink" Target="https://iris.peabody.vanderbilt.edu/module/bi1/" TargetMode="External"/><Relationship Id="rId3" Type="http://schemas.openxmlformats.org/officeDocument/2006/relationships/customXml" Target="../customXml/item3.xml"/><Relationship Id="rId21" Type="http://schemas.openxmlformats.org/officeDocument/2006/relationships/hyperlink" Target="https://iris.peabody.vanderbilt.edu/module/rs/" TargetMode="External"/><Relationship Id="rId7" Type="http://schemas.openxmlformats.org/officeDocument/2006/relationships/settings" Target="settings.xml"/><Relationship Id="rId12" Type="http://schemas.openxmlformats.org/officeDocument/2006/relationships/hyperlink" Target="https://www.ets.org/praxis/prepare/materials/5691" TargetMode="External"/><Relationship Id="rId17" Type="http://schemas.openxmlformats.org/officeDocument/2006/relationships/hyperlink" Target="https://iris.peabody.vanderbilt.edu/module/ebp_01/" TargetMode="External"/><Relationship Id="rId25" Type="http://schemas.openxmlformats.org/officeDocument/2006/relationships/hyperlink" Target="https://iris.peabody.vanderbilt.edu/module/tran/" TargetMode="External"/><Relationship Id="rId2" Type="http://schemas.openxmlformats.org/officeDocument/2006/relationships/customXml" Target="../customXml/item2.xml"/><Relationship Id="rId16" Type="http://schemas.openxmlformats.org/officeDocument/2006/relationships/hyperlink" Target="https://iris.peabody.vanderbilt.edu/module/agc/" TargetMode="External"/><Relationship Id="rId20" Type="http://schemas.openxmlformats.org/officeDocument/2006/relationships/hyperlink" Target="https://iris.peabody.vanderbilt.edu/module/iep0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ts.org/praxis/prepare/materials/5354" TargetMode="External"/><Relationship Id="rId24" Type="http://schemas.openxmlformats.org/officeDocument/2006/relationships/hyperlink" Target="https://iris.peabody.vanderbilt.edu/module/a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watch?v=mP-ukH4mcVk" TargetMode="External"/><Relationship Id="rId23" Type="http://schemas.openxmlformats.org/officeDocument/2006/relationships/hyperlink" Target="https://iris.peabody.vanderbilt.edu/module/sca/"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iris.peabody.vanderbilt.edu/module/ebp_03/"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rightslaw.com/law/art/history.spec.ed.law.htm" TargetMode="External"/><Relationship Id="rId22" Type="http://schemas.openxmlformats.org/officeDocument/2006/relationships/hyperlink" Target="https://iris.peabody.vanderbilt.edu/module/da/" TargetMode="External"/><Relationship Id="rId27" Type="http://schemas.openxmlformats.org/officeDocument/2006/relationships/hyperlink" Target="https://iris.peabody.vanderbilt.edu/module/bi2/"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mailto:Andrew.Prowten@vermont.gov" TargetMode="External"/><Relationship Id="rId2" Type="http://schemas.openxmlformats.org/officeDocument/2006/relationships/hyperlink" Target="mailto:Ronald.Ryan@vermont.gov" TargetMode="External"/><Relationship Id="rId1" Type="http://schemas.openxmlformats.org/officeDocument/2006/relationships/hyperlink" Target="mailto:Sienna.Tuinei@partner.vermont.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170ec2-62f7-43eb-b878-f93d50a65fd9">
      <UserInfo>
        <DisplayName>Connizzo, Kate</DisplayName>
        <AccountId>13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EB57379BEA8F48B1745FD639733ABD" ma:contentTypeVersion="14" ma:contentTypeDescription="Create a new document." ma:contentTypeScope="" ma:versionID="ce64ce7ff90e74e60aca578e498414c8">
  <xsd:schema xmlns:xsd="http://www.w3.org/2001/XMLSchema" xmlns:xs="http://www.w3.org/2001/XMLSchema" xmlns:p="http://schemas.microsoft.com/office/2006/metadata/properties" xmlns:ns1="http://schemas.microsoft.com/sharepoint/v3" xmlns:ns2="913f04b1-e25f-4b02-8257-8926e6d1e29e" xmlns:ns3="42170ec2-62f7-43eb-b878-f93d50a65fd9" targetNamespace="http://schemas.microsoft.com/office/2006/metadata/properties" ma:root="true" ma:fieldsID="dba4bfc895f3b2e91af4c056117b00dd" ns1:_="" ns2:_="" ns3:_="">
    <xsd:import namespace="http://schemas.microsoft.com/sharepoint/v3"/>
    <xsd:import namespace="913f04b1-e25f-4b02-8257-8926e6d1e29e"/>
    <xsd:import namespace="42170ec2-62f7-43eb-b878-f93d50a65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3f04b1-e25f-4b02-8257-8926e6d1e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70ec2-62f7-43eb-b878-f93d50a65f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42170ec2-62f7-43eb-b878-f93d50a65fd9"/>
    <ds:schemaRef ds:uri="http://schemas.microsoft.com/sharepoint/v3"/>
  </ds:schemaRefs>
</ds:datastoreItem>
</file>

<file path=customXml/itemProps3.xml><?xml version="1.0" encoding="utf-8"?>
<ds:datastoreItem xmlns:ds="http://schemas.openxmlformats.org/officeDocument/2006/customXml" ds:itemID="{8030344E-E8B4-45BC-BE6A-DF619A119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3f04b1-e25f-4b02-8257-8926e6d1e29e"/>
    <ds:schemaRef ds:uri="42170ec2-62f7-43eb-b878-f93d50a65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3EEDB1-1CF1-407F-860A-ECF2709D4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1183</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Vermont Agency of Education</dc:creator>
  <cp:keywords/>
  <cp:lastModifiedBy>Scalabrini, Amy</cp:lastModifiedBy>
  <cp:revision>2</cp:revision>
  <cp:lastPrinted>2015-09-09T16:37:00Z</cp:lastPrinted>
  <dcterms:created xsi:type="dcterms:W3CDTF">2022-03-23T16:03:00Z</dcterms:created>
  <dcterms:modified xsi:type="dcterms:W3CDTF">2022-03-23T16:03:00Z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0x01010037EB57379BEA8F48B1745FD639733ABD</vt:lpwstr>
  </property>
</Properties>
</file>