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20769" w14:textId="36DF28AA" w:rsidR="009860C1" w:rsidRPr="00296735" w:rsidRDefault="009860C1" w:rsidP="000E3A02">
      <w:pPr>
        <w:pStyle w:val="Title"/>
        <w:spacing w:before="240" w:after="120"/>
        <w:rPr>
          <w:sz w:val="32"/>
          <w:szCs w:val="32"/>
        </w:rPr>
      </w:pPr>
      <w:bookmarkStart w:id="0" w:name="_Toc144973015"/>
      <w:r w:rsidRPr="00296735">
        <w:rPr>
          <w:sz w:val="32"/>
          <w:szCs w:val="32"/>
        </w:rPr>
        <w:t xml:space="preserve">Appendix G - Sample Memorandum of Agreement (MOU) </w:t>
      </w:r>
      <w:r w:rsidR="000C2B2D">
        <w:rPr>
          <w:sz w:val="32"/>
          <w:szCs w:val="32"/>
        </w:rPr>
        <w:t>B</w:t>
      </w:r>
      <w:r w:rsidRPr="00296735">
        <w:rPr>
          <w:sz w:val="32"/>
          <w:szCs w:val="32"/>
        </w:rPr>
        <w:t>etween Key Partners</w:t>
      </w:r>
      <w:bookmarkEnd w:id="0"/>
    </w:p>
    <w:p w14:paraId="0EA32076" w14:textId="77777777" w:rsidR="009860C1" w:rsidRPr="009860C1" w:rsidRDefault="009860C1" w:rsidP="009860C1">
      <w:pPr>
        <w:spacing w:before="0" w:after="0" w:line="240" w:lineRule="auto"/>
        <w:jc w:val="center"/>
        <w:rPr>
          <w:rFonts w:cs="Arial"/>
          <w:i/>
          <w:iCs/>
        </w:rPr>
      </w:pPr>
      <w:r w:rsidRPr="009860C1">
        <w:rPr>
          <w:rFonts w:cs="Arial"/>
          <w:i/>
          <w:iCs/>
        </w:rPr>
        <w:t xml:space="preserve">Attach MOU in GMS </w:t>
      </w:r>
    </w:p>
    <w:p w14:paraId="23211620" w14:textId="27D6FDCA" w:rsidR="009860C1" w:rsidRPr="009860C1" w:rsidRDefault="009860C1" w:rsidP="00D153D1">
      <w:pPr>
        <w:spacing w:before="480" w:after="240" w:line="240" w:lineRule="auto"/>
        <w:jc w:val="center"/>
        <w:rPr>
          <w:rFonts w:cs="Arial"/>
          <w:i/>
          <w:iCs/>
        </w:rPr>
      </w:pPr>
      <w:r w:rsidRPr="009860C1">
        <w:rPr>
          <w:rFonts w:cs="Arial"/>
          <w:i/>
          <w:iCs/>
        </w:rPr>
        <w:t xml:space="preserve">This is a template that is best modified to locally generated agreements except part </w:t>
      </w:r>
      <w:r w:rsidR="008F4C72">
        <w:rPr>
          <w:rFonts w:cs="Arial"/>
          <w:i/>
          <w:iCs/>
        </w:rPr>
        <w:t>I</w:t>
      </w:r>
      <w:r w:rsidRPr="009860C1">
        <w:rPr>
          <w:rFonts w:cs="Arial"/>
          <w:i/>
          <w:iCs/>
        </w:rPr>
        <w:t>X and X, which must be submitted.</w:t>
      </w:r>
    </w:p>
    <w:p w14:paraId="475A9980" w14:textId="77777777" w:rsidR="009860C1" w:rsidRPr="009860C1" w:rsidRDefault="009860C1" w:rsidP="009860C1">
      <w:pPr>
        <w:spacing w:before="0" w:after="0" w:line="240" w:lineRule="auto"/>
        <w:rPr>
          <w:rFonts w:cs="Arial"/>
        </w:rPr>
      </w:pPr>
    </w:p>
    <w:p w14:paraId="79BF8F19" w14:textId="77777777" w:rsidR="009860C1" w:rsidRPr="009860C1" w:rsidRDefault="009860C1" w:rsidP="00F9242D">
      <w:pPr>
        <w:numPr>
          <w:ilvl w:val="0"/>
          <w:numId w:val="35"/>
        </w:numPr>
        <w:tabs>
          <w:tab w:val="num" w:pos="720"/>
        </w:tabs>
        <w:spacing w:before="0" w:after="0"/>
        <w:ind w:left="0" w:firstLine="0"/>
        <w:rPr>
          <w:rFonts w:cs="Arial"/>
          <w:b/>
        </w:rPr>
      </w:pPr>
      <w:r w:rsidRPr="009860C1">
        <w:rPr>
          <w:rFonts w:cs="Arial"/>
          <w:b/>
        </w:rPr>
        <w:t>Parties of the Memorandum of Agreement</w:t>
      </w:r>
    </w:p>
    <w:p w14:paraId="44E1BCD9" w14:textId="77777777" w:rsidR="009860C1" w:rsidRPr="009860C1" w:rsidRDefault="009860C1" w:rsidP="00F9242D">
      <w:pPr>
        <w:tabs>
          <w:tab w:val="num" w:pos="720"/>
        </w:tabs>
        <w:spacing w:before="0" w:after="240"/>
        <w:ind w:left="720"/>
        <w:rPr>
          <w:rFonts w:cs="Arial"/>
        </w:rPr>
      </w:pPr>
      <w:r w:rsidRPr="009860C1">
        <w:rPr>
          <w:rFonts w:cs="Arial"/>
        </w:rPr>
        <w:t>The parties would include the partners who are providing services and/or financial support to the afterschool program.</w:t>
      </w:r>
    </w:p>
    <w:p w14:paraId="2316B9F5" w14:textId="77777777" w:rsidR="009860C1" w:rsidRPr="009860C1" w:rsidRDefault="009860C1" w:rsidP="00F9242D">
      <w:pPr>
        <w:numPr>
          <w:ilvl w:val="0"/>
          <w:numId w:val="35"/>
        </w:numPr>
        <w:tabs>
          <w:tab w:val="num" w:pos="720"/>
        </w:tabs>
        <w:spacing w:before="0" w:after="0"/>
        <w:ind w:left="0" w:firstLine="0"/>
        <w:rPr>
          <w:rFonts w:cs="Arial"/>
          <w:b/>
        </w:rPr>
      </w:pPr>
      <w:r w:rsidRPr="009860C1">
        <w:rPr>
          <w:rFonts w:cs="Arial"/>
          <w:b/>
        </w:rPr>
        <w:t>Purpose</w:t>
      </w:r>
    </w:p>
    <w:p w14:paraId="39E8BFC6" w14:textId="77777777" w:rsidR="009860C1" w:rsidRPr="009860C1" w:rsidRDefault="009860C1" w:rsidP="00F9242D">
      <w:pPr>
        <w:spacing w:before="0" w:after="0"/>
        <w:ind w:left="720"/>
        <w:rPr>
          <w:rFonts w:cs="Arial"/>
        </w:rPr>
      </w:pPr>
      <w:r w:rsidRPr="009860C1">
        <w:rPr>
          <w:rFonts w:cs="Arial"/>
        </w:rPr>
        <w:t>The purpose of this MOU is to establish an agreement among the above-mentioned parties concerning their respective roles and responsibilities for implementation of a 21</w:t>
      </w:r>
      <w:r w:rsidRPr="009860C1">
        <w:rPr>
          <w:rFonts w:cs="Arial"/>
          <w:vertAlign w:val="superscript"/>
        </w:rPr>
        <w:t>st</w:t>
      </w:r>
      <w:r w:rsidRPr="009860C1">
        <w:rPr>
          <w:rFonts w:cs="Arial"/>
        </w:rPr>
        <w:t xml:space="preserve"> Century Community Learning Center (CCLC) Grant from the Vermont Agency of Education.</w:t>
      </w:r>
    </w:p>
    <w:p w14:paraId="3111EB9E" w14:textId="77777777" w:rsidR="009860C1" w:rsidRPr="009860C1" w:rsidRDefault="009860C1" w:rsidP="00B64DB6">
      <w:pPr>
        <w:spacing w:before="0" w:after="240"/>
        <w:ind w:left="720"/>
        <w:rPr>
          <w:rFonts w:cs="Arial"/>
        </w:rPr>
      </w:pPr>
      <w:r w:rsidRPr="009860C1">
        <w:rPr>
          <w:rFonts w:cs="Arial"/>
        </w:rPr>
        <w:t>This agreement is to establish and coordinate joint processes and procedures for the provision of afterschool (including summer, before school, weekends, evenings, in-service days, vacation breaks, etc.) programs for students, family engagement activities, staff development, supervision, and program evaluation.</w:t>
      </w:r>
    </w:p>
    <w:p w14:paraId="1788DA54" w14:textId="77777777" w:rsidR="009860C1" w:rsidRPr="009860C1" w:rsidRDefault="009860C1" w:rsidP="00B64DB6">
      <w:pPr>
        <w:numPr>
          <w:ilvl w:val="0"/>
          <w:numId w:val="35"/>
        </w:numPr>
        <w:tabs>
          <w:tab w:val="num" w:pos="720"/>
        </w:tabs>
        <w:spacing w:before="0" w:after="0"/>
        <w:ind w:left="0" w:firstLine="0"/>
        <w:rPr>
          <w:rFonts w:cs="Arial"/>
          <w:b/>
        </w:rPr>
      </w:pPr>
      <w:r w:rsidRPr="009860C1">
        <w:rPr>
          <w:rFonts w:cs="Arial"/>
          <w:b/>
        </w:rPr>
        <w:t>Duration of the Agreement</w:t>
      </w:r>
    </w:p>
    <w:p w14:paraId="782C7864" w14:textId="77777777" w:rsidR="009860C1" w:rsidRPr="009860C1" w:rsidRDefault="009860C1" w:rsidP="00B64DB6">
      <w:pPr>
        <w:spacing w:before="0" w:after="240"/>
        <w:ind w:left="720"/>
        <w:rPr>
          <w:rFonts w:cs="Arial"/>
        </w:rPr>
      </w:pPr>
      <w:r w:rsidRPr="009860C1">
        <w:rPr>
          <w:rFonts w:cs="Arial"/>
        </w:rPr>
        <w:t>The agreement should be for a period of at least one year and up to five years.</w:t>
      </w:r>
    </w:p>
    <w:p w14:paraId="5D139727" w14:textId="77777777" w:rsidR="009860C1" w:rsidRPr="009860C1" w:rsidRDefault="009860C1" w:rsidP="001B4877">
      <w:pPr>
        <w:numPr>
          <w:ilvl w:val="0"/>
          <w:numId w:val="35"/>
        </w:numPr>
        <w:tabs>
          <w:tab w:val="num" w:pos="720"/>
        </w:tabs>
        <w:spacing w:before="0" w:after="0"/>
        <w:ind w:left="0" w:firstLine="0"/>
        <w:rPr>
          <w:rFonts w:cs="Arial"/>
          <w:b/>
        </w:rPr>
      </w:pPr>
      <w:r w:rsidRPr="009860C1">
        <w:rPr>
          <w:rFonts w:cs="Arial"/>
          <w:b/>
        </w:rPr>
        <w:t>21</w:t>
      </w:r>
      <w:r w:rsidRPr="009860C1">
        <w:rPr>
          <w:rFonts w:cs="Arial"/>
          <w:b/>
          <w:vertAlign w:val="superscript"/>
        </w:rPr>
        <w:t>st</w:t>
      </w:r>
      <w:r w:rsidRPr="009860C1">
        <w:rPr>
          <w:rFonts w:cs="Arial"/>
          <w:b/>
        </w:rPr>
        <w:t xml:space="preserve"> Century Community Learning Centers Vision and Overview</w:t>
      </w:r>
    </w:p>
    <w:p w14:paraId="539A92B3" w14:textId="77777777" w:rsidR="009860C1" w:rsidRPr="009860C1" w:rsidRDefault="009860C1" w:rsidP="001B4877">
      <w:pPr>
        <w:spacing w:before="0" w:after="240"/>
        <w:ind w:left="720"/>
        <w:rPr>
          <w:rFonts w:cs="Arial"/>
        </w:rPr>
      </w:pPr>
      <w:r w:rsidRPr="009860C1">
        <w:rPr>
          <w:rFonts w:cs="Arial"/>
        </w:rPr>
        <w:t>Since the MOU is intended to describe and detail how partners will contribute to the establishment and maintenance of the afterschool program, it is important that all partners to the MOU share a collective vision for the program and have a common understanding as to the scope and purpose of the program. The description provided under this section will serve as a critical framework for the program as it makes decisions on the implementation of the 21</w:t>
      </w:r>
      <w:r w:rsidRPr="009860C1">
        <w:rPr>
          <w:rFonts w:cs="Arial"/>
          <w:vertAlign w:val="superscript"/>
        </w:rPr>
        <w:t>st</w:t>
      </w:r>
      <w:r w:rsidRPr="009860C1">
        <w:rPr>
          <w:rFonts w:cs="Arial"/>
        </w:rPr>
        <w:t xml:space="preserve"> CCLC investment.</w:t>
      </w:r>
    </w:p>
    <w:p w14:paraId="6BFACD91" w14:textId="77777777" w:rsidR="009860C1" w:rsidRPr="009860C1" w:rsidRDefault="009860C1" w:rsidP="001B4877">
      <w:pPr>
        <w:numPr>
          <w:ilvl w:val="0"/>
          <w:numId w:val="35"/>
        </w:numPr>
        <w:tabs>
          <w:tab w:val="num" w:pos="720"/>
        </w:tabs>
        <w:spacing w:before="0" w:after="0"/>
        <w:ind w:left="0" w:firstLine="0"/>
        <w:rPr>
          <w:rFonts w:cs="Arial"/>
          <w:b/>
        </w:rPr>
      </w:pPr>
      <w:r w:rsidRPr="009860C1">
        <w:rPr>
          <w:rFonts w:cs="Arial"/>
          <w:b/>
        </w:rPr>
        <w:t>Duties of Parties</w:t>
      </w:r>
    </w:p>
    <w:p w14:paraId="01A95C21" w14:textId="5524A758" w:rsidR="009860C1" w:rsidRPr="009860C1" w:rsidRDefault="009860C1" w:rsidP="00EA437C">
      <w:pPr>
        <w:spacing w:before="0" w:after="0"/>
        <w:ind w:left="720"/>
        <w:rPr>
          <w:rFonts w:cs="Arial"/>
        </w:rPr>
      </w:pPr>
      <w:r w:rsidRPr="009860C1">
        <w:rPr>
          <w:rFonts w:cs="Arial"/>
        </w:rPr>
        <w:t>In this section, the responsibilities and agreements of each party are described separately.</w:t>
      </w:r>
      <w:r w:rsidR="00EA437C">
        <w:rPr>
          <w:rFonts w:cs="Arial"/>
        </w:rPr>
        <w:t xml:space="preserve"> </w:t>
      </w:r>
      <w:r w:rsidRPr="009860C1">
        <w:rPr>
          <w:rFonts w:cs="Arial"/>
        </w:rPr>
        <w:t>For the lead applicant, the responsibilities and agreements could include:</w:t>
      </w:r>
    </w:p>
    <w:p w14:paraId="59400B3E" w14:textId="77777777" w:rsidR="009860C1" w:rsidRPr="009860C1" w:rsidRDefault="009860C1" w:rsidP="009860C1">
      <w:pPr>
        <w:numPr>
          <w:ilvl w:val="0"/>
          <w:numId w:val="36"/>
        </w:numPr>
        <w:spacing w:before="0" w:after="0" w:line="240" w:lineRule="auto"/>
        <w:rPr>
          <w:rFonts w:cs="Arial"/>
        </w:rPr>
      </w:pPr>
      <w:r w:rsidRPr="009860C1">
        <w:rPr>
          <w:rFonts w:cs="Arial"/>
        </w:rPr>
        <w:t>Serve as the fiduciary for the grant.</w:t>
      </w:r>
    </w:p>
    <w:p w14:paraId="08FC3EA4" w14:textId="77777777" w:rsidR="009860C1" w:rsidRPr="009860C1" w:rsidRDefault="009860C1" w:rsidP="00F00872">
      <w:pPr>
        <w:numPr>
          <w:ilvl w:val="0"/>
          <w:numId w:val="36"/>
        </w:numPr>
        <w:spacing w:before="0" w:after="0"/>
        <w:rPr>
          <w:rFonts w:cs="Arial"/>
        </w:rPr>
      </w:pPr>
      <w:r w:rsidRPr="009860C1">
        <w:rPr>
          <w:rFonts w:cs="Arial"/>
        </w:rPr>
        <w:lastRenderedPageBreak/>
        <w:t>Hire, fund, supervise, and evaluate the position of the project director and any other position hired through that agency.</w:t>
      </w:r>
    </w:p>
    <w:p w14:paraId="4FFBD4D9" w14:textId="77777777" w:rsidR="009860C1" w:rsidRPr="009860C1" w:rsidRDefault="009860C1" w:rsidP="00F00872">
      <w:pPr>
        <w:numPr>
          <w:ilvl w:val="0"/>
          <w:numId w:val="36"/>
        </w:numPr>
        <w:spacing w:before="0" w:after="0"/>
        <w:rPr>
          <w:rFonts w:cs="Arial"/>
        </w:rPr>
      </w:pPr>
      <w:r w:rsidRPr="009860C1">
        <w:rPr>
          <w:rFonts w:cs="Arial"/>
        </w:rPr>
        <w:t>Provide needed support including office space, telephone use, and computer use for afterschool staff.</w:t>
      </w:r>
    </w:p>
    <w:p w14:paraId="0B215650" w14:textId="77777777" w:rsidR="009860C1" w:rsidRPr="009860C1" w:rsidRDefault="009860C1" w:rsidP="00F00872">
      <w:pPr>
        <w:numPr>
          <w:ilvl w:val="0"/>
          <w:numId w:val="36"/>
        </w:numPr>
        <w:spacing w:before="0" w:after="0"/>
        <w:rPr>
          <w:rFonts w:cs="Arial"/>
        </w:rPr>
      </w:pPr>
      <w:r w:rsidRPr="009860C1">
        <w:rPr>
          <w:rFonts w:cs="Arial"/>
        </w:rPr>
        <w:t>Provide classroom space and all other appropriate space to accommodate the afterschool program.</w:t>
      </w:r>
    </w:p>
    <w:p w14:paraId="18F8E77F" w14:textId="77777777" w:rsidR="009860C1" w:rsidRPr="009860C1" w:rsidRDefault="009860C1" w:rsidP="00F00872">
      <w:pPr>
        <w:numPr>
          <w:ilvl w:val="0"/>
          <w:numId w:val="36"/>
        </w:numPr>
        <w:spacing w:before="0" w:after="0"/>
        <w:rPr>
          <w:rFonts w:cs="Arial"/>
        </w:rPr>
      </w:pPr>
      <w:r w:rsidRPr="009860C1">
        <w:rPr>
          <w:rFonts w:cs="Arial"/>
        </w:rPr>
        <w:t>Provide custodial support, office support, and other appropriate support to ensure the program runs smoothly and that children are safe afterschool.</w:t>
      </w:r>
    </w:p>
    <w:p w14:paraId="1FD5C1F7" w14:textId="77777777" w:rsidR="009860C1" w:rsidRPr="009860C1" w:rsidRDefault="009860C1" w:rsidP="00F00872">
      <w:pPr>
        <w:numPr>
          <w:ilvl w:val="0"/>
          <w:numId w:val="36"/>
        </w:numPr>
        <w:spacing w:before="0" w:after="0"/>
        <w:rPr>
          <w:rFonts w:cs="Arial"/>
        </w:rPr>
      </w:pPr>
      <w:r w:rsidRPr="009860C1">
        <w:rPr>
          <w:rFonts w:cs="Arial"/>
        </w:rPr>
        <w:t>Be responsible for purchasing necessary materials/supplies for designated components in accordance with the 21</w:t>
      </w:r>
      <w:r w:rsidRPr="009860C1">
        <w:rPr>
          <w:rFonts w:cs="Arial"/>
          <w:vertAlign w:val="superscript"/>
        </w:rPr>
        <w:t>st</w:t>
      </w:r>
      <w:r w:rsidRPr="009860C1">
        <w:rPr>
          <w:rFonts w:cs="Arial"/>
        </w:rPr>
        <w:t xml:space="preserve"> CCLC budget.</w:t>
      </w:r>
    </w:p>
    <w:p w14:paraId="667ED780" w14:textId="77777777" w:rsidR="009860C1" w:rsidRPr="009860C1" w:rsidRDefault="009860C1" w:rsidP="00F00872">
      <w:pPr>
        <w:numPr>
          <w:ilvl w:val="0"/>
          <w:numId w:val="36"/>
        </w:numPr>
        <w:spacing w:before="0" w:after="0"/>
        <w:rPr>
          <w:rFonts w:cs="Arial"/>
        </w:rPr>
      </w:pPr>
      <w:r w:rsidRPr="009860C1">
        <w:rPr>
          <w:rFonts w:cs="Arial"/>
        </w:rPr>
        <w:t>Support staff in trainings and professional development opportunities in areas related to afterschool programming and issues.</w:t>
      </w:r>
    </w:p>
    <w:p w14:paraId="2B1E413D" w14:textId="77777777" w:rsidR="009860C1" w:rsidRPr="009860C1" w:rsidRDefault="009860C1" w:rsidP="00F00872">
      <w:pPr>
        <w:numPr>
          <w:ilvl w:val="0"/>
          <w:numId w:val="36"/>
        </w:numPr>
        <w:spacing w:before="0" w:after="0"/>
        <w:rPr>
          <w:rFonts w:cs="Arial"/>
        </w:rPr>
      </w:pPr>
      <w:r w:rsidRPr="009860C1">
        <w:rPr>
          <w:rFonts w:cs="Arial"/>
        </w:rPr>
        <w:t>Participate in the evaluation of the afterschool program at the local, state, and federal levels.</w:t>
      </w:r>
    </w:p>
    <w:p w14:paraId="42B97EAD" w14:textId="77777777" w:rsidR="009860C1" w:rsidRPr="009860C1" w:rsidRDefault="009860C1" w:rsidP="00F00872">
      <w:pPr>
        <w:numPr>
          <w:ilvl w:val="0"/>
          <w:numId w:val="36"/>
        </w:numPr>
        <w:spacing w:before="0" w:after="0"/>
        <w:rPr>
          <w:rFonts w:cs="Arial"/>
        </w:rPr>
      </w:pPr>
      <w:r w:rsidRPr="009860C1">
        <w:rPr>
          <w:rFonts w:cs="Arial"/>
        </w:rPr>
        <w:t>Complete paperwork related to any association with the program.</w:t>
      </w:r>
    </w:p>
    <w:p w14:paraId="613D918E" w14:textId="77777777" w:rsidR="009860C1" w:rsidRPr="009860C1" w:rsidRDefault="009860C1" w:rsidP="00F00872">
      <w:pPr>
        <w:numPr>
          <w:ilvl w:val="0"/>
          <w:numId w:val="36"/>
        </w:numPr>
        <w:spacing w:before="0" w:after="0"/>
        <w:rPr>
          <w:rFonts w:cs="Arial"/>
        </w:rPr>
      </w:pPr>
      <w:r w:rsidRPr="009860C1">
        <w:rPr>
          <w:rFonts w:cs="Arial"/>
        </w:rPr>
        <w:t>Provide access to assessment and other required federal data including “GPRA measures” for the purposes of program evaluation and federal and state reporting. 21CCLC annual reporting never reports by individual student.</w:t>
      </w:r>
    </w:p>
    <w:p w14:paraId="1205E535" w14:textId="77777777" w:rsidR="009860C1" w:rsidRPr="009860C1" w:rsidRDefault="009860C1" w:rsidP="00F00872">
      <w:pPr>
        <w:numPr>
          <w:ilvl w:val="0"/>
          <w:numId w:val="36"/>
        </w:numPr>
        <w:spacing w:before="0" w:after="0"/>
        <w:rPr>
          <w:rFonts w:cs="Arial"/>
        </w:rPr>
      </w:pPr>
      <w:r w:rsidRPr="009860C1">
        <w:rPr>
          <w:rFonts w:cs="Arial"/>
        </w:rPr>
        <w:t>Assist the program in developing, implementing, and making progress on its sustainability plan.</w:t>
      </w:r>
    </w:p>
    <w:p w14:paraId="0736D5F5" w14:textId="77777777" w:rsidR="009860C1" w:rsidRPr="009860C1" w:rsidRDefault="009860C1" w:rsidP="00F00872">
      <w:pPr>
        <w:numPr>
          <w:ilvl w:val="0"/>
          <w:numId w:val="36"/>
        </w:numPr>
        <w:spacing w:before="0" w:after="0"/>
        <w:rPr>
          <w:rFonts w:cs="Arial"/>
        </w:rPr>
      </w:pPr>
      <w:r w:rsidRPr="009860C1">
        <w:rPr>
          <w:rFonts w:cs="Arial"/>
        </w:rPr>
        <w:t>The Program Director will participate in statewide meetings, workshops, and conferences.</w:t>
      </w:r>
    </w:p>
    <w:p w14:paraId="5DBAD837" w14:textId="77777777" w:rsidR="009860C1" w:rsidRPr="009860C1" w:rsidRDefault="009860C1" w:rsidP="00F00872">
      <w:pPr>
        <w:numPr>
          <w:ilvl w:val="0"/>
          <w:numId w:val="36"/>
        </w:numPr>
        <w:spacing w:before="0" w:after="0"/>
        <w:rPr>
          <w:rFonts w:cs="Arial"/>
        </w:rPr>
      </w:pPr>
      <w:r w:rsidRPr="009860C1">
        <w:rPr>
          <w:rFonts w:cs="Arial"/>
        </w:rPr>
        <w:t>Recruit and refer students to the afterschool program.</w:t>
      </w:r>
    </w:p>
    <w:p w14:paraId="6405A95E" w14:textId="77777777" w:rsidR="009860C1" w:rsidRPr="009860C1" w:rsidRDefault="009860C1" w:rsidP="00F00872">
      <w:pPr>
        <w:numPr>
          <w:ilvl w:val="0"/>
          <w:numId w:val="36"/>
        </w:numPr>
        <w:spacing w:before="0" w:after="0"/>
        <w:rPr>
          <w:rFonts w:cs="Arial"/>
        </w:rPr>
      </w:pPr>
      <w:r w:rsidRPr="009860C1">
        <w:rPr>
          <w:rFonts w:cs="Arial"/>
        </w:rPr>
        <w:t>The Program Director or other appropriate person will participate on the Afterschool Advisory Team.</w:t>
      </w:r>
    </w:p>
    <w:p w14:paraId="483F70DC" w14:textId="77777777" w:rsidR="009860C1" w:rsidRPr="009860C1" w:rsidRDefault="009860C1" w:rsidP="00F00872">
      <w:pPr>
        <w:numPr>
          <w:ilvl w:val="0"/>
          <w:numId w:val="36"/>
        </w:numPr>
        <w:spacing w:before="0" w:after="0"/>
        <w:rPr>
          <w:rFonts w:cs="Arial"/>
        </w:rPr>
      </w:pPr>
      <w:r w:rsidRPr="009860C1">
        <w:rPr>
          <w:rFonts w:cs="Arial"/>
        </w:rPr>
        <w:t>Assume payroll responsibilities for afterschool positions, as budgeted.</w:t>
      </w:r>
    </w:p>
    <w:p w14:paraId="44D98F79" w14:textId="77777777" w:rsidR="009860C1" w:rsidRPr="009860C1" w:rsidRDefault="009860C1" w:rsidP="00F00872">
      <w:pPr>
        <w:numPr>
          <w:ilvl w:val="0"/>
          <w:numId w:val="36"/>
        </w:numPr>
        <w:spacing w:before="0" w:after="0"/>
        <w:rPr>
          <w:rFonts w:cs="Arial"/>
        </w:rPr>
      </w:pPr>
      <w:r w:rsidRPr="009860C1">
        <w:rPr>
          <w:rFonts w:cs="Arial"/>
        </w:rPr>
        <w:t>Communicate and collaborate with all partners.</w:t>
      </w:r>
    </w:p>
    <w:p w14:paraId="6961EFD8" w14:textId="77777777" w:rsidR="009860C1" w:rsidRPr="009860C1" w:rsidRDefault="009860C1" w:rsidP="00F00872">
      <w:pPr>
        <w:numPr>
          <w:ilvl w:val="0"/>
          <w:numId w:val="36"/>
        </w:numPr>
        <w:spacing w:before="0" w:after="0"/>
        <w:rPr>
          <w:rFonts w:cs="Arial"/>
        </w:rPr>
      </w:pPr>
      <w:r w:rsidRPr="009860C1">
        <w:rPr>
          <w:rFonts w:cs="Arial"/>
        </w:rPr>
        <w:t>Support the afterschool program in developing appropriate curricula, running an effective learning lab and/or tutoring program, and establishing clear linkages with the school day.</w:t>
      </w:r>
    </w:p>
    <w:p w14:paraId="6D3B17F8" w14:textId="77777777" w:rsidR="009860C1" w:rsidRPr="009860C1" w:rsidRDefault="009860C1" w:rsidP="00F00872">
      <w:pPr>
        <w:numPr>
          <w:ilvl w:val="0"/>
          <w:numId w:val="36"/>
        </w:numPr>
        <w:spacing w:before="0" w:after="0"/>
        <w:rPr>
          <w:rFonts w:cs="Arial"/>
        </w:rPr>
      </w:pPr>
      <w:r w:rsidRPr="009860C1">
        <w:rPr>
          <w:rFonts w:cs="Arial"/>
        </w:rPr>
        <w:t>Establish a collaborative relationship between school day staff and afterschool staff including having a significant number of school-based staff committed to working in the program.</w:t>
      </w:r>
    </w:p>
    <w:p w14:paraId="0F137185" w14:textId="77777777" w:rsidR="009860C1" w:rsidRPr="009860C1" w:rsidRDefault="009860C1" w:rsidP="009860C1">
      <w:pPr>
        <w:spacing w:before="0" w:after="0" w:line="240" w:lineRule="auto"/>
        <w:ind w:left="1440"/>
        <w:rPr>
          <w:rFonts w:cs="Arial"/>
        </w:rPr>
      </w:pPr>
    </w:p>
    <w:p w14:paraId="77F6A87F" w14:textId="77777777" w:rsidR="009860C1" w:rsidRPr="009860C1" w:rsidRDefault="009860C1" w:rsidP="00F00872">
      <w:pPr>
        <w:spacing w:before="0" w:after="0"/>
        <w:ind w:firstLine="720"/>
        <w:rPr>
          <w:rFonts w:cs="Arial"/>
        </w:rPr>
      </w:pPr>
      <w:r w:rsidRPr="009860C1">
        <w:rPr>
          <w:rFonts w:cs="Arial"/>
        </w:rPr>
        <w:t>For a partner, the following may apply:</w:t>
      </w:r>
    </w:p>
    <w:p w14:paraId="4CAAFE48" w14:textId="77777777" w:rsidR="009860C1" w:rsidRPr="009860C1" w:rsidRDefault="009860C1" w:rsidP="00F00872">
      <w:pPr>
        <w:numPr>
          <w:ilvl w:val="0"/>
          <w:numId w:val="37"/>
        </w:numPr>
        <w:tabs>
          <w:tab w:val="num" w:pos="1440"/>
        </w:tabs>
        <w:spacing w:before="0" w:after="0"/>
        <w:ind w:left="1440"/>
        <w:rPr>
          <w:rFonts w:cs="Arial"/>
        </w:rPr>
      </w:pPr>
      <w:r w:rsidRPr="009860C1">
        <w:rPr>
          <w:rFonts w:cs="Arial"/>
        </w:rPr>
        <w:t>Hire, supervise, and evaluate designated afterschool positions in consultation with the Program Director.</w:t>
      </w:r>
    </w:p>
    <w:p w14:paraId="56E9EA98" w14:textId="77777777" w:rsidR="009860C1" w:rsidRPr="009860C1" w:rsidRDefault="009860C1" w:rsidP="00F00872">
      <w:pPr>
        <w:numPr>
          <w:ilvl w:val="0"/>
          <w:numId w:val="37"/>
        </w:numPr>
        <w:tabs>
          <w:tab w:val="num" w:pos="1440"/>
        </w:tabs>
        <w:spacing w:before="0" w:after="0"/>
        <w:ind w:left="1440"/>
        <w:rPr>
          <w:rFonts w:cs="Arial"/>
        </w:rPr>
      </w:pPr>
      <w:r w:rsidRPr="009860C1">
        <w:rPr>
          <w:rFonts w:cs="Arial"/>
        </w:rPr>
        <w:t>Provide appropriate space or programming to accommodate the afterschool program.</w:t>
      </w:r>
    </w:p>
    <w:p w14:paraId="66D9AC46" w14:textId="77777777" w:rsidR="009860C1" w:rsidRPr="009860C1" w:rsidRDefault="009860C1" w:rsidP="00F00872">
      <w:pPr>
        <w:numPr>
          <w:ilvl w:val="0"/>
          <w:numId w:val="37"/>
        </w:numPr>
        <w:tabs>
          <w:tab w:val="num" w:pos="1440"/>
        </w:tabs>
        <w:spacing w:before="0" w:after="0"/>
        <w:ind w:left="1440"/>
        <w:rPr>
          <w:rFonts w:cs="Arial"/>
        </w:rPr>
      </w:pPr>
      <w:r w:rsidRPr="009860C1">
        <w:rPr>
          <w:rFonts w:cs="Arial"/>
        </w:rPr>
        <w:t>Recruit and refer students to the afterschool program.</w:t>
      </w:r>
    </w:p>
    <w:p w14:paraId="47B2D837" w14:textId="77777777" w:rsidR="009860C1" w:rsidRPr="009860C1" w:rsidRDefault="009860C1" w:rsidP="00F00872">
      <w:pPr>
        <w:numPr>
          <w:ilvl w:val="0"/>
          <w:numId w:val="37"/>
        </w:numPr>
        <w:tabs>
          <w:tab w:val="num" w:pos="1440"/>
        </w:tabs>
        <w:spacing w:before="0" w:after="0"/>
        <w:ind w:left="1440"/>
        <w:rPr>
          <w:rFonts w:cs="Arial"/>
        </w:rPr>
      </w:pPr>
      <w:r w:rsidRPr="009860C1">
        <w:rPr>
          <w:rFonts w:cs="Arial"/>
        </w:rPr>
        <w:t>Communicate and collaborate with all partners about rules, expectations, and norms</w:t>
      </w:r>
    </w:p>
    <w:p w14:paraId="331D8734" w14:textId="77777777" w:rsidR="009860C1" w:rsidRPr="009860C1" w:rsidRDefault="009860C1" w:rsidP="00F00872">
      <w:pPr>
        <w:numPr>
          <w:ilvl w:val="0"/>
          <w:numId w:val="37"/>
        </w:numPr>
        <w:tabs>
          <w:tab w:val="num" w:pos="1440"/>
        </w:tabs>
        <w:spacing w:before="0" w:after="0"/>
        <w:ind w:left="1440"/>
        <w:rPr>
          <w:rFonts w:cs="Arial"/>
        </w:rPr>
      </w:pPr>
      <w:r w:rsidRPr="009860C1">
        <w:rPr>
          <w:rFonts w:cs="Arial"/>
        </w:rPr>
        <w:lastRenderedPageBreak/>
        <w:t>Communicate and collaborate with school partners about curriculum and instruction</w:t>
      </w:r>
    </w:p>
    <w:p w14:paraId="0ED8ABD6" w14:textId="77777777" w:rsidR="009860C1" w:rsidRPr="009860C1" w:rsidRDefault="009860C1" w:rsidP="00F00872">
      <w:pPr>
        <w:numPr>
          <w:ilvl w:val="0"/>
          <w:numId w:val="37"/>
        </w:numPr>
        <w:tabs>
          <w:tab w:val="num" w:pos="1440"/>
        </w:tabs>
        <w:spacing w:before="0" w:after="0"/>
        <w:ind w:left="1440"/>
        <w:rPr>
          <w:rFonts w:cs="Arial"/>
        </w:rPr>
      </w:pPr>
      <w:r w:rsidRPr="009860C1">
        <w:rPr>
          <w:rFonts w:cs="Arial"/>
        </w:rPr>
        <w:t>Establish a collaborative relationship between organization staff and afterschool staff.</w:t>
      </w:r>
    </w:p>
    <w:p w14:paraId="2944F155" w14:textId="77777777" w:rsidR="009860C1" w:rsidRPr="009860C1" w:rsidRDefault="009860C1" w:rsidP="00F00872">
      <w:pPr>
        <w:numPr>
          <w:ilvl w:val="0"/>
          <w:numId w:val="37"/>
        </w:numPr>
        <w:tabs>
          <w:tab w:val="num" w:pos="1440"/>
        </w:tabs>
        <w:spacing w:before="0" w:after="0"/>
        <w:ind w:left="1440"/>
        <w:rPr>
          <w:rFonts w:cs="Arial"/>
        </w:rPr>
      </w:pPr>
      <w:r w:rsidRPr="009860C1">
        <w:rPr>
          <w:rFonts w:cs="Arial"/>
        </w:rPr>
        <w:t>Complete paperwork related to and associated with the program.</w:t>
      </w:r>
    </w:p>
    <w:p w14:paraId="54EB1362" w14:textId="77777777" w:rsidR="009860C1" w:rsidRPr="009860C1" w:rsidRDefault="009860C1" w:rsidP="00F00872">
      <w:pPr>
        <w:numPr>
          <w:ilvl w:val="0"/>
          <w:numId w:val="37"/>
        </w:numPr>
        <w:tabs>
          <w:tab w:val="num" w:pos="1440"/>
        </w:tabs>
        <w:spacing w:before="0" w:after="0"/>
        <w:ind w:left="1440"/>
        <w:rPr>
          <w:rFonts w:cs="Arial"/>
        </w:rPr>
      </w:pPr>
      <w:r w:rsidRPr="009860C1">
        <w:rPr>
          <w:rFonts w:cs="Arial"/>
        </w:rPr>
        <w:t>Provide access to assessment and other available data for the purposes of program evaluation.</w:t>
      </w:r>
    </w:p>
    <w:p w14:paraId="595377B5" w14:textId="77777777" w:rsidR="009860C1" w:rsidRPr="009860C1" w:rsidRDefault="009860C1" w:rsidP="00F00872">
      <w:pPr>
        <w:numPr>
          <w:ilvl w:val="0"/>
          <w:numId w:val="37"/>
        </w:numPr>
        <w:tabs>
          <w:tab w:val="num" w:pos="1440"/>
        </w:tabs>
        <w:spacing w:before="0" w:after="0"/>
        <w:ind w:left="1440"/>
        <w:rPr>
          <w:rFonts w:cs="Arial"/>
        </w:rPr>
      </w:pPr>
      <w:r w:rsidRPr="009860C1">
        <w:rPr>
          <w:rFonts w:cs="Arial"/>
        </w:rPr>
        <w:t>Participate in the evaluation of the afterschool program at the local, state, and federal levels.</w:t>
      </w:r>
    </w:p>
    <w:p w14:paraId="7224442D" w14:textId="77777777" w:rsidR="009860C1" w:rsidRPr="009860C1" w:rsidRDefault="009860C1" w:rsidP="00F00872">
      <w:pPr>
        <w:numPr>
          <w:ilvl w:val="0"/>
          <w:numId w:val="37"/>
        </w:numPr>
        <w:tabs>
          <w:tab w:val="num" w:pos="1440"/>
        </w:tabs>
        <w:spacing w:before="0" w:after="0"/>
        <w:ind w:left="1440"/>
        <w:rPr>
          <w:rFonts w:cs="Arial"/>
        </w:rPr>
      </w:pPr>
      <w:r w:rsidRPr="009860C1">
        <w:rPr>
          <w:rFonts w:cs="Arial"/>
        </w:rPr>
        <w:t>Assist the program in developing, implementing, and making progress on its sustainability plan.</w:t>
      </w:r>
    </w:p>
    <w:p w14:paraId="745861FD" w14:textId="77777777" w:rsidR="009860C1" w:rsidRPr="009860C1" w:rsidRDefault="009860C1" w:rsidP="00F00872">
      <w:pPr>
        <w:numPr>
          <w:ilvl w:val="0"/>
          <w:numId w:val="37"/>
        </w:numPr>
        <w:tabs>
          <w:tab w:val="num" w:pos="1440"/>
        </w:tabs>
        <w:spacing w:before="0" w:after="0"/>
        <w:ind w:left="1440"/>
        <w:rPr>
          <w:rFonts w:cs="Arial"/>
        </w:rPr>
      </w:pPr>
      <w:r w:rsidRPr="009860C1">
        <w:rPr>
          <w:rFonts w:cs="Arial"/>
        </w:rPr>
        <w:t>The Program Director or other appropriate person will participate on the Afterschool Advisory Team.</w:t>
      </w:r>
    </w:p>
    <w:p w14:paraId="7DB4199F" w14:textId="77777777" w:rsidR="009860C1" w:rsidRPr="009860C1" w:rsidRDefault="009860C1" w:rsidP="009860C1">
      <w:pPr>
        <w:spacing w:before="0" w:after="0" w:line="240" w:lineRule="auto"/>
        <w:rPr>
          <w:rFonts w:cs="Arial"/>
        </w:rPr>
      </w:pPr>
    </w:p>
    <w:p w14:paraId="0147EC91" w14:textId="77777777" w:rsidR="009860C1" w:rsidRPr="009860C1" w:rsidRDefault="009860C1" w:rsidP="00E14305">
      <w:pPr>
        <w:numPr>
          <w:ilvl w:val="0"/>
          <w:numId w:val="35"/>
        </w:numPr>
        <w:tabs>
          <w:tab w:val="num" w:pos="720"/>
        </w:tabs>
        <w:spacing w:before="0" w:after="0"/>
        <w:ind w:left="0" w:firstLine="0"/>
        <w:rPr>
          <w:rFonts w:cs="Arial"/>
          <w:b/>
        </w:rPr>
      </w:pPr>
      <w:r w:rsidRPr="009860C1">
        <w:rPr>
          <w:rFonts w:cs="Arial"/>
          <w:b/>
        </w:rPr>
        <w:t>Decision Making Process</w:t>
      </w:r>
    </w:p>
    <w:p w14:paraId="3F4B1745" w14:textId="77777777" w:rsidR="009860C1" w:rsidRPr="009860C1" w:rsidRDefault="009860C1" w:rsidP="00E14305">
      <w:pPr>
        <w:numPr>
          <w:ilvl w:val="0"/>
          <w:numId w:val="38"/>
        </w:numPr>
        <w:tabs>
          <w:tab w:val="clear" w:pos="720"/>
        </w:tabs>
        <w:spacing w:before="0" w:after="0"/>
        <w:ind w:left="1440"/>
        <w:rPr>
          <w:rFonts w:cs="Arial"/>
        </w:rPr>
      </w:pPr>
      <w:r w:rsidRPr="009860C1">
        <w:rPr>
          <w:rFonts w:cs="Arial"/>
        </w:rPr>
        <w:t>All major administrative decisions concerning policy and personnel of the afterschool program shall be brought to the Afterschool Advisory Team. The Advisory Team consists of (list partners) and the Program Director. Decisions will be reached by group consensus whenever possible and appropriate. The Advisory Team will meet at least four times per year or as needed, if necessary. The Program Director will oversee and make all day-to-day decisions, when appropriate for the operations of the program. If partners cannot come to a mutual agreement, the Executive of the lead agency will have final decision-making authority.</w:t>
      </w:r>
    </w:p>
    <w:p w14:paraId="3EC88C6E" w14:textId="77777777" w:rsidR="009860C1" w:rsidRPr="009860C1" w:rsidRDefault="009860C1" w:rsidP="00E14305">
      <w:pPr>
        <w:numPr>
          <w:ilvl w:val="0"/>
          <w:numId w:val="38"/>
        </w:numPr>
        <w:tabs>
          <w:tab w:val="clear" w:pos="720"/>
        </w:tabs>
        <w:spacing w:before="0" w:after="0"/>
        <w:ind w:left="1440"/>
        <w:rPr>
          <w:rFonts w:cs="Arial"/>
        </w:rPr>
      </w:pPr>
      <w:r w:rsidRPr="009860C1">
        <w:rPr>
          <w:rFonts w:cs="Arial"/>
        </w:rPr>
        <w:t>The Program Director will bring issues to the Advisory Team. They will be responsible for clarifying policies and program goals with the direct service team. The Program Director will supervise all afterschool staff in their role with the afterschool program. Collaborators will have program and technical oversight of staff in their agencies.</w:t>
      </w:r>
    </w:p>
    <w:p w14:paraId="2EC03F83" w14:textId="77777777" w:rsidR="009860C1" w:rsidRPr="009860C1" w:rsidRDefault="009860C1" w:rsidP="00E17E56">
      <w:pPr>
        <w:numPr>
          <w:ilvl w:val="0"/>
          <w:numId w:val="38"/>
        </w:numPr>
        <w:tabs>
          <w:tab w:val="clear" w:pos="720"/>
        </w:tabs>
        <w:spacing w:before="0" w:after="240"/>
        <w:ind w:left="1440"/>
        <w:rPr>
          <w:rFonts w:cs="Arial"/>
        </w:rPr>
      </w:pPr>
      <w:r w:rsidRPr="009860C1">
        <w:rPr>
          <w:rFonts w:cs="Arial"/>
        </w:rPr>
        <w:t>Hiring and firing of the appropriate staff will be the responsibility of the agency for which they will. The Program Director will assist partners in interviewing and hiring staff that will be working in the afterschool program through their respective agencies. In addition, the Program Director will provide input into the performance evaluation of all partner agency staff working with the afterschool program.</w:t>
      </w:r>
    </w:p>
    <w:p w14:paraId="20515F7B" w14:textId="77777777" w:rsidR="009860C1" w:rsidRPr="009860C1" w:rsidRDefault="009860C1" w:rsidP="009860C1">
      <w:pPr>
        <w:numPr>
          <w:ilvl w:val="0"/>
          <w:numId w:val="35"/>
        </w:numPr>
        <w:spacing w:before="0" w:after="240" w:line="276" w:lineRule="auto"/>
        <w:contextualSpacing/>
        <w:rPr>
          <w:rFonts w:eastAsiaTheme="minorEastAsia" w:cs="Arial"/>
          <w:b/>
        </w:rPr>
      </w:pPr>
      <w:r w:rsidRPr="009860C1">
        <w:rPr>
          <w:rFonts w:eastAsiaTheme="minorEastAsia" w:cs="Arial"/>
          <w:b/>
        </w:rPr>
        <w:t>Meetings</w:t>
      </w:r>
    </w:p>
    <w:p w14:paraId="6CC8B1D2" w14:textId="77777777" w:rsidR="009860C1" w:rsidRPr="009860C1" w:rsidRDefault="009860C1" w:rsidP="00ED0DD8">
      <w:pPr>
        <w:numPr>
          <w:ilvl w:val="0"/>
          <w:numId w:val="39"/>
        </w:numPr>
        <w:spacing w:before="0" w:after="0"/>
        <w:rPr>
          <w:rFonts w:cs="Arial"/>
        </w:rPr>
      </w:pPr>
      <w:r w:rsidRPr="009860C1">
        <w:rPr>
          <w:rFonts w:cs="Arial"/>
        </w:rPr>
        <w:t>The Afterschool Advisory Team will meet four times per year or more if necessary, about key decisions and issues related to successful program implementation.</w:t>
      </w:r>
    </w:p>
    <w:p w14:paraId="6A5AB1B5" w14:textId="77777777" w:rsidR="009860C1" w:rsidRPr="009860C1" w:rsidRDefault="009860C1" w:rsidP="00A85621">
      <w:pPr>
        <w:numPr>
          <w:ilvl w:val="0"/>
          <w:numId w:val="39"/>
        </w:numPr>
        <w:spacing w:before="0" w:after="240"/>
        <w:rPr>
          <w:rFonts w:cs="Arial"/>
        </w:rPr>
      </w:pPr>
      <w:r w:rsidRPr="009860C1">
        <w:rPr>
          <w:rFonts w:cs="Arial"/>
        </w:rPr>
        <w:t>The Afterschool Program direct service staff will meet regularly to discuss program issues and planning and to participate in professional development opportunities.</w:t>
      </w:r>
    </w:p>
    <w:p w14:paraId="0AAB3B6D" w14:textId="3E42DAA7" w:rsidR="009860C1" w:rsidRPr="009860C1" w:rsidRDefault="009860C1" w:rsidP="009860C1">
      <w:pPr>
        <w:spacing w:before="0" w:after="200" w:line="276" w:lineRule="auto"/>
        <w:rPr>
          <w:rFonts w:cs="Arial"/>
          <w:b/>
          <w:sz w:val="12"/>
          <w:szCs w:val="12"/>
        </w:rPr>
      </w:pPr>
    </w:p>
    <w:p w14:paraId="6613736D" w14:textId="77777777" w:rsidR="009860C1" w:rsidRPr="009860C1" w:rsidRDefault="009860C1" w:rsidP="004C5D0C">
      <w:pPr>
        <w:numPr>
          <w:ilvl w:val="0"/>
          <w:numId w:val="35"/>
        </w:numPr>
        <w:tabs>
          <w:tab w:val="num" w:pos="720"/>
        </w:tabs>
        <w:spacing w:before="0" w:after="0"/>
        <w:ind w:left="0" w:firstLine="0"/>
        <w:rPr>
          <w:rFonts w:cs="Arial"/>
          <w:b/>
        </w:rPr>
      </w:pPr>
      <w:r w:rsidRPr="009860C1">
        <w:rPr>
          <w:rFonts w:cs="Arial"/>
          <w:b/>
        </w:rPr>
        <w:lastRenderedPageBreak/>
        <w:t>Procedures for Modification and Termination</w:t>
      </w:r>
    </w:p>
    <w:p w14:paraId="13400A98" w14:textId="77777777" w:rsidR="009860C1" w:rsidRPr="009860C1" w:rsidRDefault="009860C1" w:rsidP="004C5D0C">
      <w:pPr>
        <w:numPr>
          <w:ilvl w:val="0"/>
          <w:numId w:val="40"/>
        </w:numPr>
        <w:spacing w:before="0" w:after="0"/>
        <w:rPr>
          <w:rFonts w:cs="Arial"/>
        </w:rPr>
      </w:pPr>
      <w:r w:rsidRPr="009860C1">
        <w:rPr>
          <w:rFonts w:cs="Arial"/>
        </w:rPr>
        <w:t>The MOU may be modified, revised, extended, or renewed by mutual written consent of all parties, by the issuance of a written amendment, signed and dated by all parties. Submission of a revised MOU does not necessarily require a modification to the local plan.</w:t>
      </w:r>
    </w:p>
    <w:p w14:paraId="1AE33593" w14:textId="77777777" w:rsidR="009860C1" w:rsidRPr="009860C1" w:rsidRDefault="009860C1" w:rsidP="004C5D0C">
      <w:pPr>
        <w:numPr>
          <w:ilvl w:val="0"/>
          <w:numId w:val="40"/>
        </w:numPr>
        <w:spacing w:before="0" w:after="0"/>
        <w:rPr>
          <w:rFonts w:cs="Arial"/>
        </w:rPr>
      </w:pPr>
      <w:r w:rsidRPr="009860C1">
        <w:rPr>
          <w:rFonts w:cs="Arial"/>
        </w:rPr>
        <w:t>Any party of the MOU may terminate their participation in this MOU by giving not less than (90) calendar days’ prior written notice of intent to terminate to each of the partners. In such a case, termination by one or more of the parties to this MOU does not alter the terms or obligations of the other parties to this MOU.</w:t>
      </w:r>
    </w:p>
    <w:p w14:paraId="198AFF67" w14:textId="4CE753EF" w:rsidR="009860C1" w:rsidRPr="009860C1" w:rsidRDefault="009860C1" w:rsidP="004C5D0C">
      <w:pPr>
        <w:numPr>
          <w:ilvl w:val="0"/>
          <w:numId w:val="40"/>
        </w:numPr>
        <w:spacing w:before="0" w:after="240"/>
        <w:rPr>
          <w:rFonts w:cs="Arial"/>
        </w:rPr>
      </w:pPr>
      <w:r w:rsidRPr="009860C1">
        <w:rPr>
          <w:rFonts w:cs="Arial"/>
        </w:rPr>
        <w:t>An individual partner</w:t>
      </w:r>
      <w:r w:rsidR="00E46B48">
        <w:rPr>
          <w:rFonts w:cs="Arial"/>
        </w:rPr>
        <w:t>’</w:t>
      </w:r>
      <w:r w:rsidRPr="009860C1">
        <w:rPr>
          <w:rFonts w:cs="Arial"/>
        </w:rPr>
        <w:t xml:space="preserve">s participation in the afterschool program may be terminated for non-compliance with the MOU provided the other parties provide 30 days’ written notice clearly outlining the reasons for the termination. The termination letter shall be sent to all parties via certified mail. The partner to be terminated may appeal this decision by responding in writing to the termination notice within 14 days of receipt. The partners shall then convene a meeting, prior to the 30-day termination date, to discuss the appeal. If the partners cannot come to a mutual agreement to terminate the partner or alter their responsibilities so they can adequately participate in the MOU, the Director of the lead agency shall make the final determination. </w:t>
      </w:r>
    </w:p>
    <w:p w14:paraId="0474D256" w14:textId="76FF9DDD" w:rsidR="009860C1" w:rsidRPr="009860C1" w:rsidRDefault="008F4C72" w:rsidP="008F4C72">
      <w:pPr>
        <w:spacing w:before="0" w:after="0"/>
        <w:ind w:left="270"/>
        <w:rPr>
          <w:rFonts w:cs="Arial"/>
          <w:b/>
        </w:rPr>
      </w:pPr>
      <w:r>
        <w:rPr>
          <w:rFonts w:cs="Arial"/>
          <w:b/>
        </w:rPr>
        <w:t xml:space="preserve">IX. </w:t>
      </w:r>
      <w:r w:rsidR="009860C1" w:rsidRPr="009860C1">
        <w:rPr>
          <w:rFonts w:cs="Arial"/>
          <w:b/>
        </w:rPr>
        <w:t>Severance Clause</w:t>
      </w:r>
    </w:p>
    <w:p w14:paraId="10B5DE66" w14:textId="77777777" w:rsidR="009860C1" w:rsidRPr="009860C1" w:rsidRDefault="009860C1" w:rsidP="00C514DC">
      <w:pPr>
        <w:spacing w:before="0" w:after="0"/>
        <w:ind w:left="720"/>
        <w:rPr>
          <w:rFonts w:cs="Arial"/>
        </w:rPr>
      </w:pPr>
      <w:r w:rsidRPr="009860C1">
        <w:rPr>
          <w:rFonts w:cs="Arial"/>
        </w:rPr>
        <w:t>If any part of this agreement becomes unenforceable or illegal, then the agreement will continue in force, but the offending provision(s) shall be severed from the agreement and will have no effect on the remaining services agreed to and associated performance.</w:t>
      </w:r>
    </w:p>
    <w:p w14:paraId="07F628AF" w14:textId="77777777" w:rsidR="0028207B" w:rsidRDefault="0028207B" w:rsidP="009860C1">
      <w:pPr>
        <w:spacing w:before="0" w:after="240" w:line="240" w:lineRule="auto"/>
        <w:ind w:left="720"/>
        <w:rPr>
          <w:rFonts w:cs="Arial"/>
        </w:rPr>
      </w:pPr>
    </w:p>
    <w:p w14:paraId="2C21A887" w14:textId="6BE6952F" w:rsidR="00043838" w:rsidRDefault="009860C1" w:rsidP="009860C1">
      <w:pPr>
        <w:spacing w:before="0" w:after="240" w:line="240" w:lineRule="auto"/>
        <w:ind w:left="720"/>
        <w:rPr>
          <w:rFonts w:cs="Arial"/>
        </w:rPr>
      </w:pPr>
      <w:r w:rsidRPr="009860C1">
        <w:rPr>
          <w:rFonts w:cs="Arial"/>
        </w:rPr>
        <w:t>This MOU is a zero-dollar exchange agreement. If there is an anticipated monetary exchange of goods and services outside of the MOU, local, state, and federal procurement policies and procedures must be followed.</w:t>
      </w:r>
    </w:p>
    <w:p w14:paraId="732AF1EA" w14:textId="77777777" w:rsidR="00043838" w:rsidRDefault="00043838">
      <w:pPr>
        <w:spacing w:before="0" w:after="200" w:line="276" w:lineRule="auto"/>
        <w:rPr>
          <w:rFonts w:cs="Arial"/>
        </w:rPr>
      </w:pPr>
      <w:r>
        <w:rPr>
          <w:rFonts w:cs="Arial"/>
        </w:rPr>
        <w:br w:type="page"/>
      </w:r>
    </w:p>
    <w:p w14:paraId="7361965B" w14:textId="77777777" w:rsidR="009860C1" w:rsidRPr="009860C1" w:rsidRDefault="009860C1" w:rsidP="009860C1">
      <w:pPr>
        <w:spacing w:before="0" w:after="240" w:line="240" w:lineRule="auto"/>
        <w:ind w:left="720"/>
        <w:rPr>
          <w:rFonts w:cs="Arial"/>
        </w:rPr>
      </w:pPr>
    </w:p>
    <w:p w14:paraId="224B02BC" w14:textId="54E323AB" w:rsidR="009860C1" w:rsidRPr="009860C1" w:rsidRDefault="008F4C72" w:rsidP="008F4C72">
      <w:pPr>
        <w:spacing w:before="0" w:after="200" w:line="276" w:lineRule="auto"/>
        <w:ind w:left="270"/>
        <w:contextualSpacing/>
        <w:rPr>
          <w:rFonts w:eastAsiaTheme="minorEastAsia" w:cs="Arial"/>
        </w:rPr>
      </w:pPr>
      <w:r>
        <w:rPr>
          <w:rFonts w:eastAsiaTheme="minorEastAsia" w:cs="Arial"/>
          <w:b/>
        </w:rPr>
        <w:t xml:space="preserve">X. </w:t>
      </w:r>
      <w:r w:rsidR="009860C1" w:rsidRPr="009860C1">
        <w:rPr>
          <w:rFonts w:eastAsiaTheme="minorEastAsia" w:cs="Arial"/>
          <w:b/>
        </w:rPr>
        <w:t>Signatures (all principals and Superintendent of participating schools must sign)</w:t>
      </w:r>
    </w:p>
    <w:p w14:paraId="32B4A8E9" w14:textId="4CB90AB0" w:rsidR="009860C1" w:rsidRPr="009860C1" w:rsidRDefault="009860C1" w:rsidP="00043838">
      <w:pPr>
        <w:spacing w:before="0" w:after="360" w:line="240" w:lineRule="auto"/>
        <w:ind w:left="720"/>
        <w:rPr>
          <w:rFonts w:cs="Arial"/>
        </w:rPr>
      </w:pPr>
      <w:r w:rsidRPr="009860C1">
        <w:rPr>
          <w:rFonts w:cs="Arial"/>
        </w:rPr>
        <w:t xml:space="preserve">All partners in this agreement sign to confirm their acceptance of its terms </w:t>
      </w:r>
      <w:r w:rsidR="002148A3" w:rsidRPr="009860C1">
        <w:rPr>
          <w:rFonts w:cs="Arial"/>
        </w:rPr>
        <w:t>with</w:t>
      </w:r>
      <w:r w:rsidRPr="009860C1">
        <w:rPr>
          <w:rFonts w:cs="Arial"/>
        </w:rPr>
        <w:t xml:space="preserve"> their signature.</w:t>
      </w:r>
    </w:p>
    <w:p w14:paraId="57C0B87A" w14:textId="77777777" w:rsidR="009860C1" w:rsidRPr="009860C1" w:rsidRDefault="009860C1" w:rsidP="00653359">
      <w:pPr>
        <w:spacing w:before="0" w:after="360" w:line="240" w:lineRule="auto"/>
        <w:ind w:left="720"/>
        <w:rPr>
          <w:rFonts w:cs="Arial"/>
          <w:b/>
        </w:rPr>
      </w:pPr>
      <w:r w:rsidRPr="009860C1">
        <w:rPr>
          <w:rFonts w:cs="Arial"/>
          <w:b/>
        </w:rPr>
        <w:t>Supervisory Union or School District</w:t>
      </w:r>
    </w:p>
    <w:p w14:paraId="17720540" w14:textId="77777777" w:rsidR="009860C1" w:rsidRPr="009860C1" w:rsidRDefault="009860C1" w:rsidP="009860C1">
      <w:pPr>
        <w:spacing w:before="0" w:after="0" w:line="240" w:lineRule="auto"/>
        <w:ind w:left="720"/>
        <w:rPr>
          <w:rFonts w:cs="Arial"/>
        </w:rPr>
      </w:pPr>
      <w:r w:rsidRPr="009860C1">
        <w:rPr>
          <w:rFonts w:cs="Arial"/>
        </w:rPr>
        <w:t>_____________________________________</w:t>
      </w:r>
      <w:r w:rsidRPr="009860C1">
        <w:rPr>
          <w:rFonts w:cs="Arial"/>
        </w:rPr>
        <w:tab/>
        <w:t>______________________</w:t>
      </w:r>
    </w:p>
    <w:p w14:paraId="0C40356E" w14:textId="77777777" w:rsidR="009860C1" w:rsidRPr="009860C1" w:rsidRDefault="009860C1" w:rsidP="009860C1">
      <w:pPr>
        <w:tabs>
          <w:tab w:val="left" w:pos="5760"/>
        </w:tabs>
        <w:spacing w:before="0" w:after="0" w:line="240" w:lineRule="auto"/>
        <w:ind w:left="720"/>
        <w:rPr>
          <w:rFonts w:cs="Arial"/>
        </w:rPr>
      </w:pPr>
      <w:r w:rsidRPr="009860C1">
        <w:rPr>
          <w:rFonts w:cs="Arial"/>
        </w:rPr>
        <w:t>Superintendent</w:t>
      </w:r>
      <w:r w:rsidRPr="009860C1">
        <w:rPr>
          <w:rFonts w:cs="Arial"/>
        </w:rPr>
        <w:tab/>
        <w:t>Date</w:t>
      </w:r>
    </w:p>
    <w:p w14:paraId="164E73E3" w14:textId="77777777" w:rsidR="009860C1" w:rsidRPr="009860C1" w:rsidRDefault="009860C1" w:rsidP="009860C1">
      <w:pPr>
        <w:spacing w:before="0" w:after="240" w:line="240" w:lineRule="auto"/>
        <w:ind w:left="720"/>
        <w:rPr>
          <w:rFonts w:cs="Arial"/>
          <w:b/>
        </w:rPr>
      </w:pPr>
    </w:p>
    <w:p w14:paraId="5AC08469" w14:textId="36099D6C" w:rsidR="009860C1" w:rsidRPr="009860C1" w:rsidRDefault="009860C1" w:rsidP="00653359">
      <w:pPr>
        <w:spacing w:before="240" w:after="360" w:line="240" w:lineRule="auto"/>
        <w:ind w:left="720"/>
        <w:rPr>
          <w:rFonts w:cs="Arial"/>
          <w:b/>
        </w:rPr>
      </w:pPr>
      <w:r w:rsidRPr="009860C1">
        <w:rPr>
          <w:rFonts w:cs="Arial"/>
          <w:b/>
        </w:rPr>
        <w:t xml:space="preserve">Key Partner </w:t>
      </w:r>
    </w:p>
    <w:p w14:paraId="26A48BC9" w14:textId="77777777" w:rsidR="009860C1" w:rsidRPr="009860C1" w:rsidRDefault="009860C1" w:rsidP="009860C1">
      <w:pPr>
        <w:spacing w:before="0" w:after="0" w:line="240" w:lineRule="auto"/>
        <w:ind w:left="720"/>
        <w:rPr>
          <w:rFonts w:cs="Arial"/>
        </w:rPr>
      </w:pPr>
      <w:r w:rsidRPr="009860C1">
        <w:rPr>
          <w:rFonts w:cs="Arial"/>
        </w:rPr>
        <w:t>_____________________________________</w:t>
      </w:r>
      <w:r w:rsidRPr="009860C1">
        <w:rPr>
          <w:rFonts w:cs="Arial"/>
        </w:rPr>
        <w:tab/>
        <w:t>______________________</w:t>
      </w:r>
    </w:p>
    <w:p w14:paraId="1193571E" w14:textId="77777777" w:rsidR="009860C1" w:rsidRPr="009860C1" w:rsidRDefault="009860C1" w:rsidP="009860C1">
      <w:pPr>
        <w:tabs>
          <w:tab w:val="left" w:pos="5760"/>
        </w:tabs>
        <w:spacing w:before="0" w:after="0" w:line="240" w:lineRule="auto"/>
        <w:ind w:left="720"/>
        <w:rPr>
          <w:rFonts w:cs="Arial"/>
        </w:rPr>
      </w:pPr>
      <w:r w:rsidRPr="009860C1">
        <w:rPr>
          <w:rFonts w:cs="Arial"/>
        </w:rPr>
        <w:t>Director</w:t>
      </w:r>
      <w:r w:rsidRPr="009860C1">
        <w:rPr>
          <w:rFonts w:cs="Arial"/>
        </w:rPr>
        <w:tab/>
        <w:t>Date</w:t>
      </w:r>
    </w:p>
    <w:p w14:paraId="5C81DD1C" w14:textId="77777777" w:rsidR="009860C1" w:rsidRPr="009860C1" w:rsidRDefault="009860C1" w:rsidP="009860C1">
      <w:pPr>
        <w:spacing w:before="0" w:after="240" w:line="240" w:lineRule="auto"/>
        <w:ind w:left="720"/>
        <w:rPr>
          <w:rFonts w:cs="Arial"/>
          <w:b/>
        </w:rPr>
      </w:pPr>
    </w:p>
    <w:p w14:paraId="7D0C5263" w14:textId="6B7BAAB0" w:rsidR="009860C1" w:rsidRPr="009860C1" w:rsidRDefault="009860C1" w:rsidP="00653359">
      <w:pPr>
        <w:spacing w:before="0" w:after="360" w:line="240" w:lineRule="auto"/>
        <w:ind w:left="720"/>
        <w:rPr>
          <w:rFonts w:cs="Arial"/>
          <w:b/>
        </w:rPr>
      </w:pPr>
      <w:r w:rsidRPr="009860C1">
        <w:rPr>
          <w:rFonts w:cs="Arial"/>
          <w:b/>
        </w:rPr>
        <w:t>School</w:t>
      </w:r>
    </w:p>
    <w:p w14:paraId="5CC18A49" w14:textId="77777777" w:rsidR="009860C1" w:rsidRPr="009860C1" w:rsidRDefault="009860C1" w:rsidP="009860C1">
      <w:pPr>
        <w:spacing w:before="0" w:after="0" w:line="240" w:lineRule="auto"/>
        <w:ind w:left="720"/>
        <w:rPr>
          <w:rFonts w:cs="Arial"/>
        </w:rPr>
      </w:pPr>
      <w:r w:rsidRPr="009860C1">
        <w:rPr>
          <w:rFonts w:cs="Arial"/>
        </w:rPr>
        <w:t>_____________________________________</w:t>
      </w:r>
      <w:r w:rsidRPr="009860C1">
        <w:rPr>
          <w:rFonts w:cs="Arial"/>
        </w:rPr>
        <w:tab/>
        <w:t>______________________</w:t>
      </w:r>
    </w:p>
    <w:p w14:paraId="07E30922" w14:textId="77777777" w:rsidR="009860C1" w:rsidRPr="009860C1" w:rsidRDefault="009860C1" w:rsidP="009860C1">
      <w:pPr>
        <w:tabs>
          <w:tab w:val="left" w:pos="5760"/>
        </w:tabs>
        <w:spacing w:before="0" w:after="0" w:line="240" w:lineRule="auto"/>
        <w:ind w:left="720"/>
        <w:rPr>
          <w:rFonts w:cs="Arial"/>
        </w:rPr>
      </w:pPr>
      <w:r w:rsidRPr="009860C1">
        <w:rPr>
          <w:rFonts w:cs="Arial"/>
        </w:rPr>
        <w:t>Principal</w:t>
      </w:r>
    </w:p>
    <w:p w14:paraId="2BE2256F" w14:textId="77777777" w:rsidR="009860C1" w:rsidRPr="009860C1" w:rsidRDefault="009860C1" w:rsidP="009860C1">
      <w:pPr>
        <w:tabs>
          <w:tab w:val="left" w:pos="5760"/>
        </w:tabs>
        <w:spacing w:before="0" w:after="0" w:line="240" w:lineRule="auto"/>
        <w:ind w:left="720"/>
        <w:rPr>
          <w:rFonts w:cs="Arial"/>
        </w:rPr>
      </w:pPr>
    </w:p>
    <w:p w14:paraId="1DC2E320" w14:textId="5388DB72" w:rsidR="009860C1" w:rsidRPr="009860C1" w:rsidRDefault="009860C1" w:rsidP="00653359">
      <w:pPr>
        <w:spacing w:before="240" w:after="360" w:line="240" w:lineRule="auto"/>
        <w:ind w:left="720"/>
        <w:rPr>
          <w:rFonts w:cs="Arial"/>
          <w:b/>
        </w:rPr>
      </w:pPr>
      <w:r w:rsidRPr="009860C1">
        <w:rPr>
          <w:rFonts w:cs="Arial"/>
          <w:b/>
        </w:rPr>
        <w:t>School</w:t>
      </w:r>
    </w:p>
    <w:p w14:paraId="58900742" w14:textId="77777777" w:rsidR="009860C1" w:rsidRPr="009860C1" w:rsidRDefault="009860C1" w:rsidP="009860C1">
      <w:pPr>
        <w:spacing w:before="0" w:after="0" w:line="240" w:lineRule="auto"/>
        <w:ind w:left="720"/>
        <w:rPr>
          <w:rFonts w:cs="Arial"/>
        </w:rPr>
      </w:pPr>
      <w:r w:rsidRPr="009860C1">
        <w:rPr>
          <w:rFonts w:cs="Arial"/>
        </w:rPr>
        <w:t>_____________________________________</w:t>
      </w:r>
      <w:r w:rsidRPr="009860C1">
        <w:rPr>
          <w:rFonts w:cs="Arial"/>
        </w:rPr>
        <w:tab/>
        <w:t>______________________</w:t>
      </w:r>
    </w:p>
    <w:p w14:paraId="28735781" w14:textId="77777777" w:rsidR="009860C1" w:rsidRPr="009860C1" w:rsidRDefault="009860C1" w:rsidP="009860C1">
      <w:pPr>
        <w:tabs>
          <w:tab w:val="left" w:pos="5760"/>
        </w:tabs>
        <w:spacing w:before="0" w:after="0" w:line="240" w:lineRule="auto"/>
        <w:ind w:left="720"/>
        <w:rPr>
          <w:rFonts w:cs="Arial"/>
        </w:rPr>
      </w:pPr>
      <w:r w:rsidRPr="009860C1">
        <w:rPr>
          <w:rFonts w:cs="Arial"/>
        </w:rPr>
        <w:t>Principal</w:t>
      </w:r>
      <w:r w:rsidRPr="009860C1">
        <w:rPr>
          <w:rFonts w:cs="Arial"/>
        </w:rPr>
        <w:tab/>
        <w:t>Date</w:t>
      </w:r>
    </w:p>
    <w:p w14:paraId="6BF0B23F" w14:textId="77777777" w:rsidR="009860C1" w:rsidRPr="009860C1" w:rsidRDefault="009860C1" w:rsidP="009860C1">
      <w:pPr>
        <w:spacing w:before="0" w:after="240" w:line="240" w:lineRule="auto"/>
        <w:ind w:left="720"/>
        <w:rPr>
          <w:rFonts w:cs="Arial"/>
          <w:b/>
        </w:rPr>
      </w:pPr>
    </w:p>
    <w:p w14:paraId="0BF3188C" w14:textId="77777777" w:rsidR="009860C1" w:rsidRPr="009860C1" w:rsidRDefault="009860C1" w:rsidP="00DC7C0C">
      <w:pPr>
        <w:spacing w:before="0" w:after="360" w:line="240" w:lineRule="auto"/>
        <w:ind w:left="720"/>
        <w:rPr>
          <w:rFonts w:cs="Arial"/>
          <w:b/>
        </w:rPr>
      </w:pPr>
      <w:r w:rsidRPr="009860C1">
        <w:rPr>
          <w:rFonts w:cs="Arial"/>
          <w:b/>
        </w:rPr>
        <w:t xml:space="preserve">Key Partner </w:t>
      </w:r>
    </w:p>
    <w:p w14:paraId="08015781" w14:textId="77777777" w:rsidR="009860C1" w:rsidRPr="009860C1" w:rsidRDefault="009860C1" w:rsidP="009860C1">
      <w:pPr>
        <w:spacing w:before="0" w:after="0" w:line="240" w:lineRule="auto"/>
        <w:ind w:left="720"/>
        <w:rPr>
          <w:rFonts w:cs="Arial"/>
        </w:rPr>
      </w:pPr>
      <w:r w:rsidRPr="009860C1">
        <w:rPr>
          <w:rFonts w:cs="Arial"/>
        </w:rPr>
        <w:t>_____________________________________</w:t>
      </w:r>
      <w:r w:rsidRPr="009860C1">
        <w:rPr>
          <w:rFonts w:cs="Arial"/>
        </w:rPr>
        <w:tab/>
        <w:t>______________________</w:t>
      </w:r>
    </w:p>
    <w:p w14:paraId="36869C85" w14:textId="77777777" w:rsidR="009860C1" w:rsidRPr="009860C1" w:rsidRDefault="009860C1" w:rsidP="009860C1">
      <w:pPr>
        <w:tabs>
          <w:tab w:val="left" w:pos="5760"/>
        </w:tabs>
        <w:spacing w:before="0" w:after="0" w:line="240" w:lineRule="auto"/>
        <w:ind w:left="720"/>
        <w:rPr>
          <w:rFonts w:cs="Arial"/>
        </w:rPr>
      </w:pPr>
      <w:r w:rsidRPr="009860C1">
        <w:rPr>
          <w:rFonts w:cs="Arial"/>
        </w:rPr>
        <w:t>Director</w:t>
      </w:r>
      <w:r w:rsidRPr="009860C1">
        <w:rPr>
          <w:rFonts w:cs="Arial"/>
        </w:rPr>
        <w:tab/>
        <w:t>Date</w:t>
      </w:r>
    </w:p>
    <w:p w14:paraId="652F7E0B" w14:textId="77777777" w:rsidR="009860C1" w:rsidRPr="009860C1" w:rsidRDefault="009860C1" w:rsidP="009860C1">
      <w:pPr>
        <w:tabs>
          <w:tab w:val="left" w:pos="5760"/>
        </w:tabs>
        <w:spacing w:before="0" w:after="0" w:line="240" w:lineRule="auto"/>
        <w:ind w:left="720"/>
        <w:rPr>
          <w:rFonts w:cs="Arial"/>
        </w:rPr>
      </w:pPr>
    </w:p>
    <w:p w14:paraId="6A036321" w14:textId="77777777" w:rsidR="009860C1" w:rsidRPr="009860C1" w:rsidRDefault="009860C1" w:rsidP="00DC7C0C">
      <w:pPr>
        <w:spacing w:before="240" w:after="360" w:line="240" w:lineRule="auto"/>
        <w:ind w:left="720"/>
        <w:rPr>
          <w:rFonts w:cs="Arial"/>
          <w:b/>
        </w:rPr>
      </w:pPr>
      <w:r w:rsidRPr="009860C1">
        <w:rPr>
          <w:rFonts w:cs="Arial"/>
          <w:b/>
        </w:rPr>
        <w:t xml:space="preserve">Key Partner </w:t>
      </w:r>
    </w:p>
    <w:p w14:paraId="1EFEE1DA" w14:textId="77777777" w:rsidR="009860C1" w:rsidRPr="009860C1" w:rsidRDefault="009860C1" w:rsidP="009860C1">
      <w:pPr>
        <w:spacing w:before="0" w:after="0" w:line="240" w:lineRule="auto"/>
        <w:ind w:left="720"/>
        <w:rPr>
          <w:rFonts w:cs="Arial"/>
        </w:rPr>
      </w:pPr>
      <w:r w:rsidRPr="009860C1">
        <w:rPr>
          <w:rFonts w:cs="Arial"/>
        </w:rPr>
        <w:t>_____________________________________</w:t>
      </w:r>
      <w:r w:rsidRPr="009860C1">
        <w:rPr>
          <w:rFonts w:cs="Arial"/>
        </w:rPr>
        <w:tab/>
        <w:t>______________________</w:t>
      </w:r>
    </w:p>
    <w:p w14:paraId="332B1B26" w14:textId="77777777" w:rsidR="009860C1" w:rsidRPr="009860C1" w:rsidRDefault="009860C1" w:rsidP="009860C1">
      <w:pPr>
        <w:tabs>
          <w:tab w:val="left" w:pos="5760"/>
        </w:tabs>
        <w:spacing w:before="0" w:after="0" w:line="240" w:lineRule="auto"/>
        <w:ind w:left="720"/>
        <w:rPr>
          <w:rFonts w:cs="Arial"/>
        </w:rPr>
      </w:pPr>
      <w:r w:rsidRPr="009860C1">
        <w:rPr>
          <w:rFonts w:cs="Arial"/>
        </w:rPr>
        <w:t>Director</w:t>
      </w:r>
      <w:r w:rsidRPr="009860C1">
        <w:rPr>
          <w:rFonts w:cs="Arial"/>
        </w:rPr>
        <w:tab/>
        <w:t>Date</w:t>
      </w:r>
    </w:p>
    <w:p w14:paraId="04C3A5F3" w14:textId="77777777" w:rsidR="009860C1" w:rsidRPr="009860C1" w:rsidRDefault="009860C1" w:rsidP="009860C1"/>
    <w:sectPr w:rsidR="009860C1" w:rsidRPr="009860C1" w:rsidSect="00A131C4">
      <w:footerReference w:type="default" r:id="rId11"/>
      <w:headerReference w:type="first" r:id="rId12"/>
      <w:footerReference w:type="first" r:id="rId13"/>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F0702" w14:textId="77777777" w:rsidR="00A131C4" w:rsidRDefault="00A131C4" w:rsidP="005F2832">
      <w:r>
        <w:separator/>
      </w:r>
    </w:p>
  </w:endnote>
  <w:endnote w:type="continuationSeparator" w:id="0">
    <w:p w14:paraId="3083F698" w14:textId="77777777" w:rsidR="00A131C4" w:rsidRDefault="00A131C4" w:rsidP="005F2832">
      <w:r>
        <w:continuationSeparator/>
      </w:r>
    </w:p>
  </w:endnote>
  <w:endnote w:type="continuationNotice" w:id="1">
    <w:p w14:paraId="4F65B104" w14:textId="77777777" w:rsidR="00A131C4" w:rsidRDefault="00A131C4"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4120"/>
      <w:gridCol w:w="1581"/>
      <w:gridCol w:w="3659"/>
    </w:tblGrid>
    <w:tr w:rsidR="00796D5F" w14:paraId="0114C2F4" w14:textId="77777777" w:rsidTr="00774ECD">
      <w:trPr>
        <w:cantSplit/>
        <w:trHeight w:val="633"/>
        <w:tblHeader/>
      </w:trPr>
      <w:tc>
        <w:tcPr>
          <w:tcW w:w="4248" w:type="dxa"/>
        </w:tcPr>
        <w:p w14:paraId="7A0CBA20" w14:textId="33313DE6" w:rsidR="00BA48E9" w:rsidRDefault="00BA48E9" w:rsidP="00BA48E9">
          <w:pPr>
            <w:pStyle w:val="Footer"/>
            <w:rPr>
              <w:szCs w:val="20"/>
            </w:rPr>
          </w:pPr>
          <w:r w:rsidRPr="0019404D">
            <w:rPr>
              <w:szCs w:val="20"/>
            </w:rPr>
            <w:t>A</w:t>
          </w:r>
          <w:r w:rsidR="0019404D">
            <w:rPr>
              <w:szCs w:val="20"/>
            </w:rPr>
            <w:t>ppendix G – Sample MOU</w:t>
          </w:r>
        </w:p>
        <w:p w14:paraId="0FBF57DB" w14:textId="0DD7351B" w:rsidR="0019404D" w:rsidRPr="0019404D" w:rsidRDefault="0019404D" w:rsidP="00BA48E9">
          <w:pPr>
            <w:pStyle w:val="Footer"/>
            <w:rPr>
              <w:szCs w:val="20"/>
            </w:rPr>
          </w:pPr>
          <w:r>
            <w:rPr>
              <w:szCs w:val="20"/>
            </w:rPr>
            <w:t>Between Key Partners</w:t>
          </w:r>
        </w:p>
        <w:p w14:paraId="2A85F7E8" w14:textId="5422C9E5" w:rsidR="00796D5F" w:rsidRPr="0019404D" w:rsidRDefault="00BA48E9" w:rsidP="00BA48E9">
          <w:pPr>
            <w:pStyle w:val="Footer"/>
            <w:rPr>
              <w:szCs w:val="20"/>
            </w:rPr>
          </w:pPr>
          <w:r w:rsidRPr="0019404D">
            <w:rPr>
              <w:szCs w:val="20"/>
            </w:rPr>
            <w:t>(</w:t>
          </w:r>
          <w:r w:rsidR="00721646">
            <w:rPr>
              <w:szCs w:val="20"/>
            </w:rPr>
            <w:t>Revis</w:t>
          </w:r>
          <w:r w:rsidR="00B01BE1" w:rsidRPr="0019404D">
            <w:rPr>
              <w:szCs w:val="20"/>
            </w:rPr>
            <w:t>e</w:t>
          </w:r>
          <w:r w:rsidR="00721646">
            <w:rPr>
              <w:szCs w:val="20"/>
            </w:rPr>
            <w:t>d</w:t>
          </w:r>
          <w:r w:rsidRPr="0019404D">
            <w:rPr>
              <w:szCs w:val="20"/>
            </w:rPr>
            <w:t>:</w:t>
          </w:r>
          <w:r w:rsidR="00721646">
            <w:rPr>
              <w:szCs w:val="20"/>
            </w:rPr>
            <w:t xml:space="preserve"> </w:t>
          </w:r>
          <w:r w:rsidR="008F4C72">
            <w:rPr>
              <w:szCs w:val="20"/>
            </w:rPr>
            <w:t>September</w:t>
          </w:r>
          <w:r w:rsidR="006B11AF">
            <w:rPr>
              <w:szCs w:val="20"/>
            </w:rPr>
            <w:t xml:space="preserve"> 16</w:t>
          </w:r>
          <w:r w:rsidRPr="0019404D">
            <w:rPr>
              <w:szCs w:val="20"/>
            </w:rPr>
            <w:t xml:space="preserve">, </w:t>
          </w:r>
          <w:r w:rsidR="00721646">
            <w:rPr>
              <w:szCs w:val="20"/>
            </w:rPr>
            <w:t>2024</w:t>
          </w:r>
          <w:r w:rsidRPr="0019404D">
            <w:rPr>
              <w:szCs w:val="20"/>
            </w:rPr>
            <w:t>)</w:t>
          </w:r>
        </w:p>
      </w:tc>
      <w:tc>
        <w:tcPr>
          <w:tcW w:w="1620" w:type="dxa"/>
        </w:tcPr>
        <w:p w14:paraId="70844629" w14:textId="77777777" w:rsidR="00796D5F" w:rsidRPr="0019404D" w:rsidRDefault="00796D5F" w:rsidP="005F2832">
          <w:pPr>
            <w:pStyle w:val="Footer"/>
            <w:rPr>
              <w:szCs w:val="20"/>
            </w:rPr>
          </w:pPr>
          <w:r w:rsidRPr="0019404D">
            <w:rPr>
              <w:szCs w:val="20"/>
            </w:rPr>
            <w:t xml:space="preserve">Page </w:t>
          </w:r>
          <w:r w:rsidRPr="0019404D">
            <w:rPr>
              <w:szCs w:val="20"/>
            </w:rPr>
            <w:fldChar w:fldCharType="begin"/>
          </w:r>
          <w:r w:rsidRPr="0019404D">
            <w:rPr>
              <w:szCs w:val="20"/>
            </w:rPr>
            <w:instrText xml:space="preserve"> PAGE  \* Arabic  \* MERGEFORMAT </w:instrText>
          </w:r>
          <w:r w:rsidRPr="0019404D">
            <w:rPr>
              <w:szCs w:val="20"/>
            </w:rPr>
            <w:fldChar w:fldCharType="separate"/>
          </w:r>
          <w:r w:rsidR="0094350D" w:rsidRPr="0019404D">
            <w:rPr>
              <w:noProof/>
              <w:szCs w:val="20"/>
            </w:rPr>
            <w:t>2</w:t>
          </w:r>
          <w:r w:rsidRPr="0019404D">
            <w:rPr>
              <w:szCs w:val="20"/>
            </w:rPr>
            <w:fldChar w:fldCharType="end"/>
          </w:r>
          <w:r w:rsidRPr="0019404D">
            <w:rPr>
              <w:szCs w:val="20"/>
            </w:rPr>
            <w:t xml:space="preserve"> of </w:t>
          </w:r>
          <w:r w:rsidR="003977EC" w:rsidRPr="0019404D">
            <w:rPr>
              <w:noProof/>
              <w:szCs w:val="20"/>
            </w:rPr>
            <w:fldChar w:fldCharType="begin"/>
          </w:r>
          <w:r w:rsidR="003977EC" w:rsidRPr="0019404D">
            <w:rPr>
              <w:noProof/>
              <w:szCs w:val="20"/>
            </w:rPr>
            <w:instrText xml:space="preserve"> NUMPAGES  \* Arabic  \* MERGEFORMAT </w:instrText>
          </w:r>
          <w:r w:rsidR="003977EC" w:rsidRPr="0019404D">
            <w:rPr>
              <w:noProof/>
              <w:szCs w:val="20"/>
            </w:rPr>
            <w:fldChar w:fldCharType="separate"/>
          </w:r>
          <w:r w:rsidR="0094350D" w:rsidRPr="0019404D">
            <w:rPr>
              <w:noProof/>
              <w:szCs w:val="20"/>
            </w:rPr>
            <w:t>2</w:t>
          </w:r>
          <w:r w:rsidR="003977EC" w:rsidRPr="0019404D">
            <w:rPr>
              <w:noProof/>
              <w:szCs w:val="20"/>
            </w:rPr>
            <w:fldChar w:fldCharType="end"/>
          </w:r>
        </w:p>
      </w:tc>
      <w:tc>
        <w:tcPr>
          <w:tcW w:w="3708" w:type="dxa"/>
        </w:tcPr>
        <w:p w14:paraId="1D848CA8" w14:textId="77777777" w:rsidR="00796D5F" w:rsidRPr="00937FFC" w:rsidRDefault="00796D5F" w:rsidP="00BA48E9">
          <w:pPr>
            <w:pStyle w:val="Footer"/>
            <w:jc w:val="right"/>
            <w:rPr>
              <w:szCs w:val="18"/>
            </w:rPr>
          </w:pPr>
          <w:r w:rsidRPr="00937FFC">
            <w:rPr>
              <w:noProof/>
            </w:rPr>
            <w:drawing>
              <wp:inline distT="0" distB="0" distL="0" distR="0" wp14:anchorId="07DFB862" wp14:editId="40A4E292">
                <wp:extent cx="1458350" cy="365760"/>
                <wp:effectExtent l="0" t="0" r="889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458350" cy="365760"/>
                        </a:xfrm>
                        <a:prstGeom prst="rect">
                          <a:avLst/>
                        </a:prstGeom>
                      </pic:spPr>
                    </pic:pic>
                  </a:graphicData>
                </a:graphic>
              </wp:inline>
            </w:drawing>
          </w:r>
        </w:p>
      </w:tc>
    </w:tr>
  </w:tbl>
  <w:p w14:paraId="1487CDC8" w14:textId="77777777" w:rsidR="00796D5F" w:rsidRDefault="00796D5F" w:rsidP="005F2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051C" w14:textId="5529A7D0" w:rsidR="006C4CF5" w:rsidRPr="00B66234" w:rsidRDefault="000D71FE" w:rsidP="00A10C3F">
    <w:pPr>
      <w:tabs>
        <w:tab w:val="left" w:pos="5920"/>
      </w:tabs>
      <w:spacing w:before="360"/>
    </w:pPr>
    <w:r>
      <w:rPr>
        <w:noProof/>
        <w:sz w:val="18"/>
        <w:szCs w:val="18"/>
      </w:rPr>
      <w:drawing>
        <wp:anchor distT="0" distB="0" distL="114300" distR="114300" simplePos="0" relativeHeight="251658241" behindDoc="1" locked="0" layoutInCell="1" allowOverlap="1" wp14:anchorId="4BBD9F30" wp14:editId="7920FC2A">
          <wp:simplePos x="0" y="0"/>
          <wp:positionH relativeFrom="margin">
            <wp:posOffset>5372100</wp:posOffset>
          </wp:positionH>
          <wp:positionV relativeFrom="paragraph">
            <wp:posOffset>-591185</wp:posOffset>
          </wp:positionV>
          <wp:extent cx="571500" cy="657225"/>
          <wp:effectExtent l="0" t="0" r="0" b="9525"/>
          <wp:wrapTight wrapText="bothSides">
            <wp:wrapPolygon edited="1">
              <wp:start x="-9720" y="0"/>
              <wp:lineTo x="-9720" y="19722"/>
              <wp:lineTo x="20880" y="21287"/>
              <wp:lineTo x="20880" y="0"/>
              <wp:lineTo x="-9720" y="0"/>
            </wp:wrapPolygon>
          </wp:wrapTight>
          <wp:docPr id="928167011" name="Picture 928167011" title="State of Verm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629pms35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CF5">
      <w:rPr>
        <w:noProof/>
      </w:rPr>
      <mc:AlternateContent>
        <mc:Choice Requires="wps">
          <w:drawing>
            <wp:anchor distT="0" distB="0" distL="114300" distR="114300" simplePos="0" relativeHeight="251658240" behindDoc="0" locked="0" layoutInCell="1" allowOverlap="1" wp14:anchorId="6B48D4EB" wp14:editId="641D1BBA">
              <wp:simplePos x="0" y="0"/>
              <wp:positionH relativeFrom="margin">
                <wp:align>left</wp:align>
              </wp:positionH>
              <wp:positionV relativeFrom="page">
                <wp:posOffset>9315450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ED6713" id="Straight Connector 1" o:spid="_x0000_s1026" alt="&quot;&quot;" style="position:absolute;z-index:251658240;visibility:visible;mso-wrap-style:square;mso-wrap-distance-left:9pt;mso-wrap-distance-top:0;mso-wrap-distance-right:9pt;mso-wrap-distance-bottom:0;mso-position-horizontal:left;mso-position-horizontal-relative:margin;mso-position-vertical:absolute;mso-position-vertical-relative:page" from="0,733.5pt" to="468.7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" strokecolor="black [3040]">
              <w10:wrap anchorx="margin" anchory="page"/>
            </v:line>
          </w:pict>
        </mc:Fallback>
      </mc:AlternateContent>
    </w:r>
    <w:r w:rsidR="006C4CF5">
      <w:t xml:space="preserve">Contact: </w:t>
    </w:r>
    <w:r w:rsidR="00795FAE">
      <w:t>Emanuel Betz</w:t>
    </w:r>
    <w:r w:rsidR="0019404D">
      <w:t xml:space="preserve"> at </w:t>
    </w:r>
    <w:hyperlink r:id="rId2" w:history="1">
      <w:r w:rsidR="0019404D" w:rsidRPr="00A25227">
        <w:rPr>
          <w:rStyle w:val="Hyperlink"/>
          <w:rFonts w:cs="Calibri"/>
        </w:rPr>
        <w:t>emanuel.betz@vermont.gov</w:t>
      </w:r>
    </w:hyperlink>
    <w:r w:rsidR="0019404D">
      <w:t xml:space="preserve"> </w:t>
    </w:r>
    <w:r w:rsidR="006C4CF5">
      <w:tab/>
    </w:r>
    <w:r w:rsidR="004E75DC">
      <w:t xml:space="preserve"> </w:t>
    </w:r>
  </w:p>
  <w:p w14:paraId="58DED47F" w14:textId="7C460919" w:rsidR="00B66234" w:rsidRPr="006C4CF5" w:rsidRDefault="00B66234" w:rsidP="006C4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4BDED" w14:textId="77777777" w:rsidR="00A131C4" w:rsidRDefault="00A131C4" w:rsidP="005F2832">
      <w:r>
        <w:separator/>
      </w:r>
    </w:p>
  </w:footnote>
  <w:footnote w:type="continuationSeparator" w:id="0">
    <w:p w14:paraId="05F262B0" w14:textId="77777777" w:rsidR="00A131C4" w:rsidRDefault="00A131C4" w:rsidP="005F2832">
      <w:r>
        <w:continuationSeparator/>
      </w:r>
    </w:p>
  </w:footnote>
  <w:footnote w:type="continuationNotice" w:id="1">
    <w:p w14:paraId="02227DAA" w14:textId="77777777" w:rsidR="00A131C4" w:rsidRDefault="00A131C4"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25"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5580"/>
    </w:tblGrid>
    <w:tr w:rsidR="00662AB3" w14:paraId="377E2927" w14:textId="77777777" w:rsidTr="00EF1A6C">
      <w:tc>
        <w:tcPr>
          <w:tcW w:w="4145" w:type="dxa"/>
        </w:tcPr>
        <w:p w14:paraId="711CE569" w14:textId="77777777" w:rsidR="00662AB3" w:rsidRDefault="00662AB3" w:rsidP="00AC4C4C">
          <w:pPr>
            <w:pStyle w:val="AOE-Header"/>
            <w:spacing w:before="0" w:after="0"/>
            <w:jc w:val="left"/>
          </w:pPr>
          <w:bookmarkStart w:id="1" w:name="_Hlk24543830"/>
          <w:bookmarkStart w:id="2" w:name="_Hlk24543831"/>
          <w:bookmarkStart w:id="3" w:name="_Hlk24543978"/>
          <w:bookmarkStart w:id="4" w:name="_Hlk24543979"/>
          <w:r w:rsidRPr="00147A67">
            <w:drawing>
              <wp:inline distT="0" distB="0" distL="0" distR="0" wp14:anchorId="7DFD8DB6" wp14:editId="0332897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42E92204" w14:textId="77777777" w:rsidR="00662AB3" w:rsidRPr="007E66B3" w:rsidRDefault="00662AB3" w:rsidP="00AC4C4C">
          <w:pPr>
            <w:pStyle w:val="Header"/>
            <w:tabs>
              <w:tab w:val="left" w:pos="785"/>
            </w:tabs>
            <w:spacing w:before="0" w:after="0"/>
            <w:jc w:val="right"/>
            <w:rPr>
              <w:rFonts w:ascii="Franklin Gothic Demi" w:hAnsi="Franklin Gothic Demi"/>
              <w:color w:val="003366"/>
            </w:rPr>
          </w:pPr>
          <w:bookmarkStart w:id="5" w:name="_Hlk16671574"/>
          <w:r w:rsidRPr="007E66B3">
            <w:rPr>
              <w:rFonts w:ascii="Franklin Gothic Demi" w:hAnsi="Franklin Gothic Demi"/>
              <w:color w:val="294635"/>
            </w:rPr>
            <w:t>LEADERSHIP</w:t>
          </w:r>
          <w:r w:rsidRPr="007E66B3">
            <w:rPr>
              <w:rFonts w:ascii="Franklin Gothic Demi" w:hAnsi="Franklin Gothic Demi" w:cs="Arial"/>
              <w:color w:val="294635"/>
            </w:rPr>
            <w:t xml:space="preserve"> </w:t>
          </w:r>
          <w:r w:rsidRPr="007E66B3">
            <w:rPr>
              <w:rFonts w:ascii="Franklin Gothic Demi" w:hAnsi="Franklin Gothic Demi" w:cs="Arial"/>
              <w:color w:val="000000" w:themeColor="text1"/>
            </w:rPr>
            <w:t>|</w:t>
          </w:r>
          <w:r w:rsidRPr="007E66B3">
            <w:rPr>
              <w:rFonts w:ascii="Franklin Gothic Demi" w:hAnsi="Franklin Gothic Demi"/>
            </w:rPr>
            <w:t xml:space="preserve"> </w:t>
          </w:r>
          <w:r w:rsidRPr="007E66B3">
            <w:rPr>
              <w:rFonts w:ascii="Franklin Gothic Demi" w:hAnsi="Franklin Gothic Demi"/>
              <w:color w:val="707271"/>
            </w:rPr>
            <w:t xml:space="preserve">SUPPORT </w:t>
          </w:r>
          <w:r w:rsidRPr="007E66B3">
            <w:rPr>
              <w:rFonts w:ascii="Franklin Gothic Demi" w:hAnsi="Franklin Gothic Demi"/>
              <w:color w:val="000000" w:themeColor="text1"/>
            </w:rPr>
            <w:t>|</w:t>
          </w:r>
          <w:r w:rsidRPr="007E66B3">
            <w:rPr>
              <w:rFonts w:ascii="Franklin Gothic Demi" w:hAnsi="Franklin Gothic Demi"/>
            </w:rPr>
            <w:t xml:space="preserve"> </w:t>
          </w:r>
          <w:r w:rsidRPr="007E66B3">
            <w:rPr>
              <w:rFonts w:ascii="Franklin Gothic Demi" w:hAnsi="Franklin Gothic Demi"/>
              <w:color w:val="004A88"/>
            </w:rPr>
            <w:t>OVERSIGHT</w:t>
          </w:r>
        </w:p>
        <w:p w14:paraId="7C99E89F" w14:textId="04CAC3B5" w:rsidR="00662AB3" w:rsidRDefault="00662AB3" w:rsidP="00AC4C4C">
          <w:pPr>
            <w:pStyle w:val="AOE-Header"/>
            <w:spacing w:before="0" w:after="0"/>
            <w:jc w:val="right"/>
          </w:pPr>
          <w:r w:rsidRPr="007E66B3">
            <w:rPr>
              <w:sz w:val="23"/>
              <w:szCs w:val="23"/>
            </w:rPr>
            <w:t>(802) 828-1130</w:t>
          </w:r>
          <w:bookmarkEnd w:id="5"/>
          <w:r w:rsidRPr="007E66B3">
            <w:rPr>
              <w:sz w:val="23"/>
              <w:szCs w:val="23"/>
            </w:rPr>
            <w:t xml:space="preserve"> | education.vermont.gov</w:t>
          </w:r>
        </w:p>
      </w:tc>
    </w:tr>
  </w:tbl>
  <w:bookmarkEnd w:id="1"/>
  <w:bookmarkEnd w:id="2"/>
  <w:bookmarkEnd w:id="3"/>
  <w:bookmarkEnd w:id="4"/>
  <w:p w14:paraId="7B9F0548" w14:textId="76EE5B30" w:rsidR="00AC4C4C" w:rsidRPr="00891F13" w:rsidRDefault="00AC4C4C" w:rsidP="00B01BE1">
    <w:pPr>
      <w:jc w:val="right"/>
      <w:rPr>
        <w:sz w:val="2"/>
        <w:szCs w:val="2"/>
      </w:rPr>
    </w:pPr>
    <w:r w:rsidRPr="00AC4C4C">
      <w:rPr>
        <w:b/>
        <w:bCs w:val="0"/>
      </w:rPr>
      <w:t>Issue Date:</w:t>
    </w:r>
    <w:r>
      <w:t xml:space="preserve"> </w:t>
    </w:r>
    <w:r w:rsidR="00ED0DD8">
      <w:t>September 18</w:t>
    </w:r>
    <w:r>
      <w:t>, 202</w:t>
    </w:r>
    <w:r w:rsidR="00ED0DD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B5304"/>
    <w:multiLevelType w:val="hybridMultilevel"/>
    <w:tmpl w:val="2F08C0D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CE2C69"/>
    <w:multiLevelType w:val="hybridMultilevel"/>
    <w:tmpl w:val="D08283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2635B"/>
    <w:multiLevelType w:val="hybridMultilevel"/>
    <w:tmpl w:val="D0166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2DF652C"/>
    <w:multiLevelType w:val="hybridMultilevel"/>
    <w:tmpl w:val="35C66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6"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E52BA8"/>
    <w:multiLevelType w:val="hybridMultilevel"/>
    <w:tmpl w:val="D0E805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4"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EA3E22"/>
    <w:multiLevelType w:val="hybridMultilevel"/>
    <w:tmpl w:val="C264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07954"/>
    <w:multiLevelType w:val="hybridMultilevel"/>
    <w:tmpl w:val="CF0232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2A80749"/>
    <w:multiLevelType w:val="hybridMultilevel"/>
    <w:tmpl w:val="36F842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4E8547E"/>
    <w:multiLevelType w:val="hybridMultilevel"/>
    <w:tmpl w:val="9294C0F4"/>
    <w:lvl w:ilvl="0" w:tplc="E712459C">
      <w:start w:val="1"/>
      <w:numFmt w:val="upperRoman"/>
      <w:lvlText w:val="%1."/>
      <w:lvlJc w:val="left"/>
      <w:pPr>
        <w:tabs>
          <w:tab w:val="num" w:pos="990"/>
        </w:tabs>
        <w:ind w:left="990" w:hanging="720"/>
      </w:pPr>
      <w:rPr>
        <w:rFonts w:ascii="Arial" w:hAnsi="Arial" w:cs="Arial" w:hint="default"/>
        <w:b/>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6"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882978813">
    <w:abstractNumId w:val="35"/>
  </w:num>
  <w:num w:numId="2" w16cid:durableId="844515461">
    <w:abstractNumId w:val="17"/>
  </w:num>
  <w:num w:numId="3" w16cid:durableId="506596693">
    <w:abstractNumId w:val="31"/>
  </w:num>
  <w:num w:numId="4" w16cid:durableId="1373848443">
    <w:abstractNumId w:val="24"/>
  </w:num>
  <w:num w:numId="5" w16cid:durableId="814369998">
    <w:abstractNumId w:val="25"/>
  </w:num>
  <w:num w:numId="6" w16cid:durableId="1841264428">
    <w:abstractNumId w:val="7"/>
  </w:num>
  <w:num w:numId="7" w16cid:durableId="292830574">
    <w:abstractNumId w:val="1"/>
  </w:num>
  <w:num w:numId="8" w16cid:durableId="1947227128">
    <w:abstractNumId w:val="18"/>
  </w:num>
  <w:num w:numId="9" w16cid:durableId="1472215420">
    <w:abstractNumId w:val="23"/>
  </w:num>
  <w:num w:numId="10" w16cid:durableId="1065026294">
    <w:abstractNumId w:val="36"/>
  </w:num>
  <w:num w:numId="11" w16cid:durableId="1982494280">
    <w:abstractNumId w:val="20"/>
  </w:num>
  <w:num w:numId="12" w16cid:durableId="1866672678">
    <w:abstractNumId w:val="11"/>
  </w:num>
  <w:num w:numId="13" w16cid:durableId="631132980">
    <w:abstractNumId w:val="38"/>
  </w:num>
  <w:num w:numId="14" w16cid:durableId="1650137980">
    <w:abstractNumId w:val="12"/>
  </w:num>
  <w:num w:numId="15" w16cid:durableId="618269542">
    <w:abstractNumId w:val="37"/>
  </w:num>
  <w:num w:numId="16" w16cid:durableId="502014230">
    <w:abstractNumId w:val="6"/>
  </w:num>
  <w:num w:numId="17" w16cid:durableId="894195042">
    <w:abstractNumId w:val="8"/>
  </w:num>
  <w:num w:numId="18" w16cid:durableId="840705411">
    <w:abstractNumId w:val="21"/>
  </w:num>
  <w:num w:numId="19" w16cid:durableId="1289818218">
    <w:abstractNumId w:val="26"/>
  </w:num>
  <w:num w:numId="20" w16cid:durableId="1887835891">
    <w:abstractNumId w:val="15"/>
  </w:num>
  <w:num w:numId="21" w16cid:durableId="1435903790">
    <w:abstractNumId w:val="16"/>
  </w:num>
  <w:num w:numId="22" w16cid:durableId="1909728122">
    <w:abstractNumId w:val="13"/>
  </w:num>
  <w:num w:numId="23" w16cid:durableId="1214537189">
    <w:abstractNumId w:val="2"/>
  </w:num>
  <w:num w:numId="24" w16cid:durableId="607347842">
    <w:abstractNumId w:val="34"/>
  </w:num>
  <w:num w:numId="25" w16cid:durableId="472410621">
    <w:abstractNumId w:val="2"/>
  </w:num>
  <w:num w:numId="26" w16cid:durableId="1773160046">
    <w:abstractNumId w:val="4"/>
  </w:num>
  <w:num w:numId="27" w16cid:durableId="279455122">
    <w:abstractNumId w:val="28"/>
  </w:num>
  <w:num w:numId="28" w16cid:durableId="1702784921">
    <w:abstractNumId w:val="30"/>
  </w:num>
  <w:num w:numId="29" w16cid:durableId="1178617621">
    <w:abstractNumId w:val="19"/>
  </w:num>
  <w:num w:numId="30" w16cid:durableId="1476794500">
    <w:abstractNumId w:val="9"/>
  </w:num>
  <w:num w:numId="31" w16cid:durableId="1005937832">
    <w:abstractNumId w:val="0"/>
  </w:num>
  <w:num w:numId="32" w16cid:durableId="282882954">
    <w:abstractNumId w:val="27"/>
  </w:num>
  <w:num w:numId="33" w16cid:durableId="365565088">
    <w:abstractNumId w:val="22"/>
  </w:num>
  <w:num w:numId="34" w16cid:durableId="1339387221">
    <w:abstractNumId w:val="10"/>
  </w:num>
  <w:num w:numId="35" w16cid:durableId="643197155">
    <w:abstractNumId w:val="33"/>
  </w:num>
  <w:num w:numId="36" w16cid:durableId="470565025">
    <w:abstractNumId w:val="5"/>
  </w:num>
  <w:num w:numId="37" w16cid:durableId="55905362">
    <w:abstractNumId w:val="3"/>
  </w:num>
  <w:num w:numId="38" w16cid:durableId="950088767">
    <w:abstractNumId w:val="14"/>
  </w:num>
  <w:num w:numId="39" w16cid:durableId="2001039718">
    <w:abstractNumId w:val="32"/>
  </w:num>
  <w:num w:numId="40" w16cid:durableId="5770596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0D8B"/>
    <w:rsid w:val="0000128C"/>
    <w:rsid w:val="00002EE5"/>
    <w:rsid w:val="00011117"/>
    <w:rsid w:val="00027D99"/>
    <w:rsid w:val="00030823"/>
    <w:rsid w:val="000310B4"/>
    <w:rsid w:val="000321FC"/>
    <w:rsid w:val="00042FE5"/>
    <w:rsid w:val="00043838"/>
    <w:rsid w:val="00062DFA"/>
    <w:rsid w:val="000806B4"/>
    <w:rsid w:val="00080FAD"/>
    <w:rsid w:val="0008301F"/>
    <w:rsid w:val="0008376C"/>
    <w:rsid w:val="000978C9"/>
    <w:rsid w:val="000B3621"/>
    <w:rsid w:val="000C2B2D"/>
    <w:rsid w:val="000C6B16"/>
    <w:rsid w:val="000D71FE"/>
    <w:rsid w:val="000E3A02"/>
    <w:rsid w:val="000F3A23"/>
    <w:rsid w:val="000F7F54"/>
    <w:rsid w:val="00102EA8"/>
    <w:rsid w:val="00104EFB"/>
    <w:rsid w:val="00132521"/>
    <w:rsid w:val="00133573"/>
    <w:rsid w:val="00136C56"/>
    <w:rsid w:val="001451F9"/>
    <w:rsid w:val="00147A67"/>
    <w:rsid w:val="00161F11"/>
    <w:rsid w:val="001645D6"/>
    <w:rsid w:val="0017612B"/>
    <w:rsid w:val="0019404D"/>
    <w:rsid w:val="00196359"/>
    <w:rsid w:val="001A5B72"/>
    <w:rsid w:val="001B4877"/>
    <w:rsid w:val="001C1F88"/>
    <w:rsid w:val="001C25E3"/>
    <w:rsid w:val="001C6ED4"/>
    <w:rsid w:val="001D07C0"/>
    <w:rsid w:val="001D11ED"/>
    <w:rsid w:val="001D35CB"/>
    <w:rsid w:val="001E2E88"/>
    <w:rsid w:val="001E444C"/>
    <w:rsid w:val="001E7FBE"/>
    <w:rsid w:val="001F22D0"/>
    <w:rsid w:val="001F4BA5"/>
    <w:rsid w:val="001F723C"/>
    <w:rsid w:val="00204A8C"/>
    <w:rsid w:val="002112F8"/>
    <w:rsid w:val="002148A3"/>
    <w:rsid w:val="00217F09"/>
    <w:rsid w:val="002214B1"/>
    <w:rsid w:val="00221659"/>
    <w:rsid w:val="00223626"/>
    <w:rsid w:val="002237E0"/>
    <w:rsid w:val="00231D57"/>
    <w:rsid w:val="00231EFE"/>
    <w:rsid w:val="00241ED6"/>
    <w:rsid w:val="0024600A"/>
    <w:rsid w:val="0024786D"/>
    <w:rsid w:val="002478E2"/>
    <w:rsid w:val="00256309"/>
    <w:rsid w:val="00260558"/>
    <w:rsid w:val="002768DB"/>
    <w:rsid w:val="002768E8"/>
    <w:rsid w:val="00277BD5"/>
    <w:rsid w:val="0028008B"/>
    <w:rsid w:val="0028207B"/>
    <w:rsid w:val="0028626E"/>
    <w:rsid w:val="00296735"/>
    <w:rsid w:val="002A0C9D"/>
    <w:rsid w:val="002C2B80"/>
    <w:rsid w:val="002C2D1A"/>
    <w:rsid w:val="002C3428"/>
    <w:rsid w:val="002D6A73"/>
    <w:rsid w:val="002D7238"/>
    <w:rsid w:val="002E0106"/>
    <w:rsid w:val="002E3710"/>
    <w:rsid w:val="002E7E11"/>
    <w:rsid w:val="002F3280"/>
    <w:rsid w:val="002F3AEE"/>
    <w:rsid w:val="002F7E75"/>
    <w:rsid w:val="00302C74"/>
    <w:rsid w:val="00314055"/>
    <w:rsid w:val="0032079B"/>
    <w:rsid w:val="0032489E"/>
    <w:rsid w:val="00326074"/>
    <w:rsid w:val="00326DCA"/>
    <w:rsid w:val="003274F5"/>
    <w:rsid w:val="003275FD"/>
    <w:rsid w:val="00332368"/>
    <w:rsid w:val="00334D48"/>
    <w:rsid w:val="00340C04"/>
    <w:rsid w:val="00345106"/>
    <w:rsid w:val="00371D38"/>
    <w:rsid w:val="003834FF"/>
    <w:rsid w:val="003977EC"/>
    <w:rsid w:val="003B1BCA"/>
    <w:rsid w:val="003B760D"/>
    <w:rsid w:val="003B7F81"/>
    <w:rsid w:val="003D0155"/>
    <w:rsid w:val="003D090F"/>
    <w:rsid w:val="003E736C"/>
    <w:rsid w:val="003E7571"/>
    <w:rsid w:val="00404FEA"/>
    <w:rsid w:val="004062C7"/>
    <w:rsid w:val="00410700"/>
    <w:rsid w:val="00442899"/>
    <w:rsid w:val="00443908"/>
    <w:rsid w:val="00444A7A"/>
    <w:rsid w:val="004460D4"/>
    <w:rsid w:val="004739FF"/>
    <w:rsid w:val="004779B0"/>
    <w:rsid w:val="00484A92"/>
    <w:rsid w:val="00490247"/>
    <w:rsid w:val="004916FF"/>
    <w:rsid w:val="004A640E"/>
    <w:rsid w:val="004A7AD0"/>
    <w:rsid w:val="004B7F41"/>
    <w:rsid w:val="004C5D0C"/>
    <w:rsid w:val="004C627F"/>
    <w:rsid w:val="004D05EB"/>
    <w:rsid w:val="004D1880"/>
    <w:rsid w:val="004E0D87"/>
    <w:rsid w:val="004E75DC"/>
    <w:rsid w:val="00500232"/>
    <w:rsid w:val="00505A69"/>
    <w:rsid w:val="00512607"/>
    <w:rsid w:val="0052538E"/>
    <w:rsid w:val="00536AA0"/>
    <w:rsid w:val="005376DA"/>
    <w:rsid w:val="005464E9"/>
    <w:rsid w:val="0055270E"/>
    <w:rsid w:val="0056248D"/>
    <w:rsid w:val="00566B8A"/>
    <w:rsid w:val="0056727F"/>
    <w:rsid w:val="00575711"/>
    <w:rsid w:val="00580AF5"/>
    <w:rsid w:val="0059538A"/>
    <w:rsid w:val="00595F2B"/>
    <w:rsid w:val="005A2F07"/>
    <w:rsid w:val="005A367C"/>
    <w:rsid w:val="005A62A7"/>
    <w:rsid w:val="005A751D"/>
    <w:rsid w:val="005B3072"/>
    <w:rsid w:val="005B5528"/>
    <w:rsid w:val="005B61CD"/>
    <w:rsid w:val="005C0A3C"/>
    <w:rsid w:val="005C0FB7"/>
    <w:rsid w:val="005D1A81"/>
    <w:rsid w:val="005D7389"/>
    <w:rsid w:val="005D7ABB"/>
    <w:rsid w:val="005E2E84"/>
    <w:rsid w:val="005F2832"/>
    <w:rsid w:val="00602CE7"/>
    <w:rsid w:val="006055C1"/>
    <w:rsid w:val="006062D9"/>
    <w:rsid w:val="0062055D"/>
    <w:rsid w:val="00626212"/>
    <w:rsid w:val="0063049A"/>
    <w:rsid w:val="00651E8D"/>
    <w:rsid w:val="00653359"/>
    <w:rsid w:val="00656D51"/>
    <w:rsid w:val="00662593"/>
    <w:rsid w:val="00662AB3"/>
    <w:rsid w:val="006703F6"/>
    <w:rsid w:val="006935B7"/>
    <w:rsid w:val="00693E2B"/>
    <w:rsid w:val="0069467C"/>
    <w:rsid w:val="0069734D"/>
    <w:rsid w:val="006B11AF"/>
    <w:rsid w:val="006C29AA"/>
    <w:rsid w:val="006C4CF5"/>
    <w:rsid w:val="006D7AE3"/>
    <w:rsid w:val="006F5080"/>
    <w:rsid w:val="006F698F"/>
    <w:rsid w:val="00710FE3"/>
    <w:rsid w:val="00721646"/>
    <w:rsid w:val="00721DF9"/>
    <w:rsid w:val="00726D13"/>
    <w:rsid w:val="00734368"/>
    <w:rsid w:val="00746838"/>
    <w:rsid w:val="00760DCE"/>
    <w:rsid w:val="00766611"/>
    <w:rsid w:val="0077034A"/>
    <w:rsid w:val="00770FEC"/>
    <w:rsid w:val="00774ECD"/>
    <w:rsid w:val="00781CCF"/>
    <w:rsid w:val="007825CA"/>
    <w:rsid w:val="007914E1"/>
    <w:rsid w:val="00795FAE"/>
    <w:rsid w:val="007963EC"/>
    <w:rsid w:val="00796D5F"/>
    <w:rsid w:val="007A4182"/>
    <w:rsid w:val="007A5877"/>
    <w:rsid w:val="007B1CC1"/>
    <w:rsid w:val="007B2102"/>
    <w:rsid w:val="007B6121"/>
    <w:rsid w:val="007D17B1"/>
    <w:rsid w:val="007D1F43"/>
    <w:rsid w:val="007D5E67"/>
    <w:rsid w:val="007D713E"/>
    <w:rsid w:val="007E2F78"/>
    <w:rsid w:val="007E3BD6"/>
    <w:rsid w:val="008026C4"/>
    <w:rsid w:val="00804ED3"/>
    <w:rsid w:val="00815A05"/>
    <w:rsid w:val="00820288"/>
    <w:rsid w:val="0082162E"/>
    <w:rsid w:val="00823943"/>
    <w:rsid w:val="00826203"/>
    <w:rsid w:val="00844DAC"/>
    <w:rsid w:val="008533A2"/>
    <w:rsid w:val="00865A62"/>
    <w:rsid w:val="00873D10"/>
    <w:rsid w:val="0087647A"/>
    <w:rsid w:val="00884B62"/>
    <w:rsid w:val="00891F13"/>
    <w:rsid w:val="008A0832"/>
    <w:rsid w:val="008C332D"/>
    <w:rsid w:val="008F0FE5"/>
    <w:rsid w:val="008F18E8"/>
    <w:rsid w:val="008F27B0"/>
    <w:rsid w:val="008F4C72"/>
    <w:rsid w:val="008F6F90"/>
    <w:rsid w:val="00905C38"/>
    <w:rsid w:val="009077C5"/>
    <w:rsid w:val="00920EEB"/>
    <w:rsid w:val="0092656D"/>
    <w:rsid w:val="00937F53"/>
    <w:rsid w:val="00937FFC"/>
    <w:rsid w:val="009410A6"/>
    <w:rsid w:val="0094350D"/>
    <w:rsid w:val="00945C00"/>
    <w:rsid w:val="0094739A"/>
    <w:rsid w:val="00961A6D"/>
    <w:rsid w:val="00961CDA"/>
    <w:rsid w:val="00966799"/>
    <w:rsid w:val="009860C1"/>
    <w:rsid w:val="0098759B"/>
    <w:rsid w:val="00996818"/>
    <w:rsid w:val="009A0DF6"/>
    <w:rsid w:val="009A4BD4"/>
    <w:rsid w:val="009B00A2"/>
    <w:rsid w:val="009C410C"/>
    <w:rsid w:val="009C53EB"/>
    <w:rsid w:val="009D24B2"/>
    <w:rsid w:val="009D34F3"/>
    <w:rsid w:val="009D4528"/>
    <w:rsid w:val="009E0D31"/>
    <w:rsid w:val="009E1707"/>
    <w:rsid w:val="00A10C3F"/>
    <w:rsid w:val="00A1111B"/>
    <w:rsid w:val="00A131C4"/>
    <w:rsid w:val="00A1547A"/>
    <w:rsid w:val="00A211A8"/>
    <w:rsid w:val="00A22D22"/>
    <w:rsid w:val="00A24AEB"/>
    <w:rsid w:val="00A33412"/>
    <w:rsid w:val="00A513A7"/>
    <w:rsid w:val="00A67F96"/>
    <w:rsid w:val="00A85621"/>
    <w:rsid w:val="00A92164"/>
    <w:rsid w:val="00A9790E"/>
    <w:rsid w:val="00AA0207"/>
    <w:rsid w:val="00AB426A"/>
    <w:rsid w:val="00AC4C4C"/>
    <w:rsid w:val="00AC7241"/>
    <w:rsid w:val="00AD1A62"/>
    <w:rsid w:val="00AD4B66"/>
    <w:rsid w:val="00AF33BA"/>
    <w:rsid w:val="00AF600F"/>
    <w:rsid w:val="00AF602B"/>
    <w:rsid w:val="00B01BE1"/>
    <w:rsid w:val="00B03DC1"/>
    <w:rsid w:val="00B04C63"/>
    <w:rsid w:val="00B114D1"/>
    <w:rsid w:val="00B20740"/>
    <w:rsid w:val="00B24BA0"/>
    <w:rsid w:val="00B25BE2"/>
    <w:rsid w:val="00B25D38"/>
    <w:rsid w:val="00B25DEC"/>
    <w:rsid w:val="00B31FD8"/>
    <w:rsid w:val="00B46917"/>
    <w:rsid w:val="00B50F50"/>
    <w:rsid w:val="00B540C0"/>
    <w:rsid w:val="00B6001B"/>
    <w:rsid w:val="00B621B2"/>
    <w:rsid w:val="00B64DB6"/>
    <w:rsid w:val="00B66234"/>
    <w:rsid w:val="00B679AF"/>
    <w:rsid w:val="00BA3B50"/>
    <w:rsid w:val="00BA48E9"/>
    <w:rsid w:val="00BC2A4B"/>
    <w:rsid w:val="00BC6DE3"/>
    <w:rsid w:val="00BD7ABE"/>
    <w:rsid w:val="00BE3F84"/>
    <w:rsid w:val="00BE43B0"/>
    <w:rsid w:val="00C01AD7"/>
    <w:rsid w:val="00C109A3"/>
    <w:rsid w:val="00C13786"/>
    <w:rsid w:val="00C33BB5"/>
    <w:rsid w:val="00C45437"/>
    <w:rsid w:val="00C500AD"/>
    <w:rsid w:val="00C514DC"/>
    <w:rsid w:val="00C53592"/>
    <w:rsid w:val="00C640D8"/>
    <w:rsid w:val="00C712A7"/>
    <w:rsid w:val="00C9072A"/>
    <w:rsid w:val="00C97C17"/>
    <w:rsid w:val="00CA71B2"/>
    <w:rsid w:val="00CB29BB"/>
    <w:rsid w:val="00CC230C"/>
    <w:rsid w:val="00CD0D2A"/>
    <w:rsid w:val="00CD21BC"/>
    <w:rsid w:val="00CF4069"/>
    <w:rsid w:val="00CF4EFE"/>
    <w:rsid w:val="00D04EC2"/>
    <w:rsid w:val="00D064CA"/>
    <w:rsid w:val="00D07AE7"/>
    <w:rsid w:val="00D12391"/>
    <w:rsid w:val="00D153D1"/>
    <w:rsid w:val="00D22EA0"/>
    <w:rsid w:val="00D26673"/>
    <w:rsid w:val="00D33781"/>
    <w:rsid w:val="00D33F20"/>
    <w:rsid w:val="00D41020"/>
    <w:rsid w:val="00D45A93"/>
    <w:rsid w:val="00D54616"/>
    <w:rsid w:val="00D6125D"/>
    <w:rsid w:val="00D65661"/>
    <w:rsid w:val="00D705EB"/>
    <w:rsid w:val="00D72AAF"/>
    <w:rsid w:val="00D85D7F"/>
    <w:rsid w:val="00DB7D8B"/>
    <w:rsid w:val="00DC0B2A"/>
    <w:rsid w:val="00DC17CA"/>
    <w:rsid w:val="00DC3C47"/>
    <w:rsid w:val="00DC7C0C"/>
    <w:rsid w:val="00DD68BF"/>
    <w:rsid w:val="00DE735E"/>
    <w:rsid w:val="00DE7FA2"/>
    <w:rsid w:val="00DF7A10"/>
    <w:rsid w:val="00E14305"/>
    <w:rsid w:val="00E17E56"/>
    <w:rsid w:val="00E2171D"/>
    <w:rsid w:val="00E2648A"/>
    <w:rsid w:val="00E30534"/>
    <w:rsid w:val="00E43C09"/>
    <w:rsid w:val="00E46B48"/>
    <w:rsid w:val="00E56840"/>
    <w:rsid w:val="00E57C93"/>
    <w:rsid w:val="00E606BA"/>
    <w:rsid w:val="00E60EEA"/>
    <w:rsid w:val="00E773E9"/>
    <w:rsid w:val="00E9189B"/>
    <w:rsid w:val="00E9578A"/>
    <w:rsid w:val="00EA3B40"/>
    <w:rsid w:val="00EA437C"/>
    <w:rsid w:val="00EB6BEC"/>
    <w:rsid w:val="00ED0DD8"/>
    <w:rsid w:val="00ED3A89"/>
    <w:rsid w:val="00ED49D5"/>
    <w:rsid w:val="00EE1F85"/>
    <w:rsid w:val="00EF1A6C"/>
    <w:rsid w:val="00EF73FF"/>
    <w:rsid w:val="00F00872"/>
    <w:rsid w:val="00F13432"/>
    <w:rsid w:val="00F165E3"/>
    <w:rsid w:val="00F17F33"/>
    <w:rsid w:val="00F234A0"/>
    <w:rsid w:val="00F41E27"/>
    <w:rsid w:val="00F42863"/>
    <w:rsid w:val="00F565A1"/>
    <w:rsid w:val="00F65CB1"/>
    <w:rsid w:val="00F661E5"/>
    <w:rsid w:val="00F71208"/>
    <w:rsid w:val="00F76AD8"/>
    <w:rsid w:val="00F81A0A"/>
    <w:rsid w:val="00F90A87"/>
    <w:rsid w:val="00F9242D"/>
    <w:rsid w:val="00FA084B"/>
    <w:rsid w:val="00FA343D"/>
    <w:rsid w:val="00FA47FB"/>
    <w:rsid w:val="00FC7253"/>
    <w:rsid w:val="00FD0003"/>
    <w:rsid w:val="00FD16CE"/>
    <w:rsid w:val="00FD490B"/>
    <w:rsid w:val="00FE2356"/>
    <w:rsid w:val="00FF36CB"/>
    <w:rsid w:val="00FF3CC2"/>
    <w:rsid w:val="00FF7E65"/>
    <w:rsid w:val="176AD781"/>
    <w:rsid w:val="5E326E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50C0"/>
  <w15:docId w15:val="{6AE37A33-CD73-471E-8107-DDFF9ED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C640D8"/>
    <w:pPr>
      <w:keepNext/>
      <w:keepLines/>
      <w:spacing w:before="200"/>
      <w:ind w:left="0"/>
      <w:outlineLvl w:val="3"/>
    </w:pPr>
    <w:rPr>
      <w:rFonts w:ascii="Franklin Gothic Medium" w:eastAsiaTheme="majorEastAsia" w:hAnsi="Franklin Gothic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662AB3"/>
    <w:pPr>
      <w:spacing w:before="360" w:after="240" w:line="276" w:lineRule="auto"/>
      <w:jc w:val="center"/>
    </w:pPr>
    <w:rPr>
      <w:rFonts w:ascii="Franklin Gothic Heavy" w:hAnsi="Franklin Gothic Heavy"/>
      <w:sz w:val="36"/>
    </w:rPr>
  </w:style>
  <w:style w:type="character" w:customStyle="1" w:styleId="TitleChar">
    <w:name w:val="Title Char"/>
    <w:aliases w:val="AOE - Title Char"/>
    <w:basedOn w:val="DefaultParagraphFont"/>
    <w:link w:val="Title"/>
    <w:uiPriority w:val="10"/>
    <w:rsid w:val="00662AB3"/>
    <w:rPr>
      <w:rFonts w:ascii="Franklin Gothic Heavy" w:eastAsia="Times New Roman" w:hAnsi="Franklin Gothic Heavy" w:cs="Calibri"/>
      <w:bCs/>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C640D8"/>
    <w:rPr>
      <w:rFonts w:ascii="Franklin Gothic Medium" w:eastAsiaTheme="majorEastAsia" w:hAnsi="Franklin Gothic Medium"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character" w:customStyle="1" w:styleId="cf01">
    <w:name w:val="cf01"/>
    <w:basedOn w:val="DefaultParagraphFont"/>
    <w:rsid w:val="00F565A1"/>
    <w:rPr>
      <w:rFonts w:ascii="Segoe UI" w:hAnsi="Segoe UI" w:cs="Segoe UI" w:hint="default"/>
      <w:b/>
      <w:bCs/>
      <w:sz w:val="18"/>
      <w:szCs w:val="18"/>
    </w:rPr>
  </w:style>
  <w:style w:type="character" w:customStyle="1" w:styleId="cf11">
    <w:name w:val="cf11"/>
    <w:basedOn w:val="DefaultParagraphFont"/>
    <w:rsid w:val="00F565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emanuel.betz@vermont.gov"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3c9a996-c187-4036-9022-0b27f7bfaa9a">
      <UserInfo>
        <DisplayName>Connizzo, Kate</DisplayName>
        <AccountId>13</AccountId>
        <AccountType/>
      </UserInfo>
    </SharedWithUsers>
    <lcf76f155ced4ddcb4097134ff3c332f xmlns="fa183bd7-bcfa-44ed-a537-3bf551eaaa54">
      <Terms xmlns="http://schemas.microsoft.com/office/infopath/2007/PartnerControls"/>
    </lcf76f155ced4ddcb4097134ff3c332f>
    <TaxCatchAll xmlns="83c9a996-c187-4036-9022-0b27f7bfaa9a" xsi:nil="true"/>
    <File_x0020_Count xmlns="fa183bd7-bcfa-44ed-a537-3bf551eaaa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20" ma:contentTypeDescription="Create a new document." ma:contentTypeScope="" ma:versionID="82382bfa890c4b83b3a143da5a8767e7">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b3b3ddbe5277b308b0994a1f8ea46966"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File_x0020_Count"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le_x0020_Count" ma:index="10" nillable="true" ma:displayName="File Count" ma:list="{fa183bd7-bcfa-44ed-a537-3bf551eaaa54}" ma:internalName="File_x0020_Count" ma:showField="rkiz">
      <xsd:simpleType>
        <xsd:restriction base="dms:Lookup"/>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449a14-0f47-4e8f-9762-ee79e313671b}" ma:internalName="TaxCatchAll" ma:showField="CatchAllData" ma:web="83c9a996-c187-4036-9022-0b27f7bfa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2.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3.xml><?xml version="1.0" encoding="utf-8"?>
<ds:datastoreItem xmlns:ds="http://schemas.openxmlformats.org/officeDocument/2006/customXml" ds:itemID="{655D407D-49E1-461B-839B-45D11B48187D}">
  <ds:schemaRefs>
    <ds:schemaRef ds:uri="http://www.w3.org/XML/1998/namespace"/>
    <ds:schemaRef ds:uri="http://schemas.microsoft.com/office/2006/documentManagement/types"/>
    <ds:schemaRef ds:uri="http://purl.org/dc/dcmitype/"/>
    <ds:schemaRef ds:uri="fa183bd7-bcfa-44ed-a537-3bf551eaaa54"/>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83c9a996-c187-4036-9022-0b27f7bfaa9a"/>
    <ds:schemaRef ds:uri="http://schemas.microsoft.com/sharepoint/v3"/>
  </ds:schemaRefs>
</ds:datastoreItem>
</file>

<file path=customXml/itemProps4.xml><?xml version="1.0" encoding="utf-8"?>
<ds:datastoreItem xmlns:ds="http://schemas.openxmlformats.org/officeDocument/2006/customXml" ds:itemID="{4A7122E5-52C1-47BE-B031-133046E5C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Appendix G - Sample Memorandum of Agreement (MOU) Between Key Partners</vt:lpstr>
    </vt:vector>
  </TitlesOfParts>
  <Company>Vermont Agency of Education</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 - Sample Memorandum of Agreement (MOU) Between Key Partners</dc:title>
  <dc:subject/>
  <dc:creator>Vermont Agency of Education</dc:creator>
  <cp:keywords/>
  <dc:description/>
  <cp:lastModifiedBy>Naylor, Nancy</cp:lastModifiedBy>
  <cp:revision>6</cp:revision>
  <cp:lastPrinted>2024-09-16T12:48:00Z</cp:lastPrinted>
  <dcterms:created xsi:type="dcterms:W3CDTF">2024-09-16T12:22:00Z</dcterms:created>
  <dcterms:modified xsi:type="dcterms:W3CDTF">2024-09-16T12:49:00Z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y fmtid="{D5CDD505-2E9C-101B-9397-08002B2CF9AE}" pid="3" name="MediaServiceImageTags">
    <vt:lpwstr/>
  </property>
  <property fmtid="{D5CDD505-2E9C-101B-9397-08002B2CF9AE}" pid="4" name="GrammarlyDocumentId">
    <vt:lpwstr>c772607b7f5d9bca42a4581c354306891ea5172607b3ce9d542f7a32e4c0e352</vt:lpwstr>
  </property>
</Properties>
</file>