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EC9408" w14:textId="62F3DDCE" w:rsidR="008223EE" w:rsidRPr="008223EE" w:rsidRDefault="008223EE" w:rsidP="008223EE">
      <w:pPr>
        <w:pStyle w:val="Heading1"/>
      </w:pPr>
      <w:bookmarkStart w:id="0" w:name="_Toc127197019"/>
      <w:bookmarkStart w:id="1" w:name="_Toc191306305"/>
      <w:r w:rsidRPr="008223EE">
        <w:t>Appendix H</w:t>
      </w:r>
      <w:bookmarkEnd w:id="0"/>
      <w:bookmarkEnd w:id="1"/>
    </w:p>
    <w:p w14:paraId="6FF7ECC4" w14:textId="2C9EC2D4" w:rsidR="008223EE" w:rsidRPr="008223EE" w:rsidRDefault="008223EE" w:rsidP="008223EE">
      <w:pPr>
        <w:pStyle w:val="Heading2"/>
        <w:jc w:val="center"/>
      </w:pPr>
      <w:bookmarkStart w:id="2" w:name="_Toc191306306"/>
      <w:r w:rsidRPr="008223EE">
        <w:t>Alignment Review Tool for the Review Committee of the</w:t>
      </w:r>
      <w:r w:rsidRPr="008223EE">
        <w:br/>
        <w:t>Statewide Workforce Development Board</w:t>
      </w:r>
      <w:bookmarkEnd w:id="2"/>
      <w:r>
        <w:t xml:space="preserve"> (SWDB)</w:t>
      </w:r>
    </w:p>
    <w:p w14:paraId="154310B2" w14:textId="77777777" w:rsidR="008223EE" w:rsidRPr="00E766B3" w:rsidRDefault="008223EE" w:rsidP="008223EE">
      <w:pPr>
        <w:rPr>
          <w:bdr w:val="none" w:sz="0" w:space="0" w:color="auto" w:frame="1"/>
        </w:rPr>
      </w:pPr>
      <w:r w:rsidRPr="00E766B3">
        <w:rPr>
          <w:b/>
          <w:bCs w:val="0"/>
          <w:bdr w:val="none" w:sz="0" w:space="0" w:color="auto" w:frame="1"/>
        </w:rPr>
        <w:t>Name of Grant Applicant:</w:t>
      </w:r>
      <w:r>
        <w:rPr>
          <w:b/>
          <w:bCs w:val="0"/>
          <w:bdr w:val="none" w:sz="0" w:space="0" w:color="auto" w:frame="1"/>
        </w:rPr>
        <w:t xml:space="preserve"> </w:t>
      </w:r>
      <w:r>
        <w:rPr>
          <w:bdr w:val="none" w:sz="0" w:space="0" w:color="auto" w:frame="1"/>
        </w:rPr>
        <w:t>_______________________________________</w:t>
      </w:r>
    </w:p>
    <w:p w14:paraId="48E428F2" w14:textId="77777777" w:rsidR="008223EE" w:rsidRPr="0085248C" w:rsidRDefault="008223EE" w:rsidP="008223EE">
      <w:pPr>
        <w:spacing w:after="160" w:line="259" w:lineRule="auto"/>
        <w:rPr>
          <w:b/>
          <w:sz w:val="22"/>
          <w:szCs w:val="22"/>
          <w:u w:val="single"/>
          <w:bdr w:val="none" w:sz="0" w:space="0" w:color="auto" w:frame="1"/>
        </w:rPr>
      </w:pPr>
      <w:r w:rsidRPr="00E766B3">
        <w:rPr>
          <w:b/>
          <w:bCs w:val="0"/>
        </w:rPr>
        <w:t>Name of SWDB Reviewer:</w:t>
      </w:r>
      <w:r w:rsidRPr="0085248C">
        <w:rPr>
          <w:sz w:val="22"/>
          <w:szCs w:val="22"/>
          <w:bdr w:val="none" w:sz="0" w:space="0" w:color="auto" w:frame="1"/>
        </w:rPr>
        <w:t xml:space="preserve"> </w:t>
      </w:r>
      <w:r w:rsidRPr="00E766B3">
        <w:t>_____________________________</w:t>
      </w:r>
      <w:r>
        <w:rPr>
          <w:b/>
          <w:bCs w:val="0"/>
        </w:rPr>
        <w:t xml:space="preserve"> </w:t>
      </w:r>
      <w:r w:rsidRPr="00E766B3">
        <w:rPr>
          <w:b/>
          <w:bCs w:val="0"/>
        </w:rPr>
        <w:t>Date:</w:t>
      </w:r>
      <w:r w:rsidRPr="0085248C">
        <w:rPr>
          <w:sz w:val="22"/>
          <w:szCs w:val="22"/>
          <w:bdr w:val="none" w:sz="0" w:space="0" w:color="auto" w:frame="1"/>
        </w:rPr>
        <w:t xml:space="preserve"> </w:t>
      </w:r>
      <w:r w:rsidRPr="0085248C">
        <w:rPr>
          <w:sz w:val="22"/>
          <w:szCs w:val="22"/>
          <w:u w:val="single"/>
          <w:bdr w:val="none" w:sz="0" w:space="0" w:color="auto" w:frame="1"/>
        </w:rPr>
        <w:tab/>
      </w:r>
      <w:r w:rsidRPr="0085248C">
        <w:rPr>
          <w:sz w:val="22"/>
          <w:szCs w:val="22"/>
          <w:u w:val="single"/>
          <w:bdr w:val="none" w:sz="0" w:space="0" w:color="auto" w:frame="1"/>
        </w:rPr>
        <w:tab/>
      </w:r>
      <w:r w:rsidRPr="0085248C">
        <w:rPr>
          <w:sz w:val="22"/>
          <w:szCs w:val="22"/>
          <w:u w:val="single"/>
          <w:bdr w:val="none" w:sz="0" w:space="0" w:color="auto" w:frame="1"/>
        </w:rPr>
        <w:tab/>
      </w:r>
    </w:p>
    <w:p w14:paraId="7403B32A" w14:textId="77777777" w:rsidR="008223EE" w:rsidRPr="00E766B3" w:rsidRDefault="008223EE" w:rsidP="008223EE">
      <w:pPr>
        <w:pStyle w:val="AOENumberedList"/>
        <w:numPr>
          <w:ilvl w:val="0"/>
          <w:numId w:val="36"/>
        </w:numPr>
      </w:pPr>
      <w:r w:rsidRPr="00E766B3">
        <w:t>Responsiveness to regional needs and those most in need of AEL.</w:t>
      </w:r>
    </w:p>
    <w:p w14:paraId="4CFD37A3" w14:textId="77777777" w:rsidR="008223EE" w:rsidRPr="0085248C" w:rsidRDefault="008223EE" w:rsidP="008223EE">
      <w:pPr>
        <w:shd w:val="clear" w:color="auto" w:fill="EEECE1"/>
      </w:pPr>
      <w:r w:rsidRPr="00E766B3">
        <w:rPr>
          <w:b/>
          <w:bCs w:val="0"/>
        </w:rPr>
        <w:t>Consideration:</w:t>
      </w:r>
      <w:r w:rsidRPr="0085248C">
        <w:t xml:space="preserve"> the degree to which the provider would be responsive to </w:t>
      </w:r>
      <w:proofErr w:type="gramStart"/>
      <w:r w:rsidRPr="0085248C">
        <w:t>regional</w:t>
      </w:r>
      <w:proofErr w:type="gramEnd"/>
      <w:r w:rsidRPr="0085248C">
        <w:t xml:space="preserve"> needs of the workforce and serving individuals most in need of AEL activities. </w:t>
      </w:r>
    </w:p>
    <w:p w14:paraId="294C38EA" w14:textId="77777777" w:rsidR="008223EE" w:rsidRDefault="008223EE" w:rsidP="008223EE">
      <w:pPr>
        <w:rPr>
          <w:sz w:val="22"/>
          <w:szCs w:val="22"/>
        </w:rPr>
      </w:pPr>
      <w:r w:rsidRPr="00E766B3">
        <w:rPr>
          <w:b/>
          <w:bCs w:val="0"/>
        </w:rPr>
        <w:t>Application reference 1.A.</w:t>
      </w:r>
      <w:r w:rsidRPr="00E766B3">
        <w:t xml:space="preserve"> The applicant was asked to describe how the program will address: 1) the regional (i.e., county-specific and statewide) needs of the workforce as identified in the Vermont Combined State Plan and 2) serving individuals in the community most in need of adult education and literacy activities, including individuals who have low levels of literacy skills; who are English language learners; and individuals with a barrier to employment</w:t>
      </w:r>
      <w:r w:rsidRPr="0085248C">
        <w:rPr>
          <w:sz w:val="22"/>
          <w:szCs w:val="22"/>
        </w:rPr>
        <w:t>.</w:t>
      </w:r>
    </w:p>
    <w:p w14:paraId="6C303488" w14:textId="77777777" w:rsidR="008223EE" w:rsidRPr="0085248C" w:rsidRDefault="008223EE" w:rsidP="008223EE">
      <w:pPr>
        <w:pStyle w:val="Heading3"/>
      </w:pPr>
      <w:bookmarkStart w:id="3" w:name="_Toc191306307"/>
      <w:r>
        <w:t>Scoring rubric for Consideration 1</w:t>
      </w:r>
      <w:bookmarkEnd w:id="3"/>
    </w:p>
    <w:tbl>
      <w:tblPr>
        <w:tblStyle w:val="TableGrid"/>
        <w:tblpPr w:leftFromText="180" w:rightFromText="180" w:vertAnchor="text" w:horzAnchor="margin" w:tblpY="79"/>
        <w:tblW w:w="9625" w:type="dxa"/>
        <w:tblLook w:val="04A0" w:firstRow="1" w:lastRow="0" w:firstColumn="1" w:lastColumn="0" w:noHBand="0" w:noVBand="1"/>
        <w:tblCaption w:val="Scoring Rubric for Responsiveness to regional needs"/>
        <w:tblDescription w:val="Criteria and associated score"/>
      </w:tblPr>
      <w:tblGrid>
        <w:gridCol w:w="8545"/>
        <w:gridCol w:w="1080"/>
      </w:tblGrid>
      <w:tr w:rsidR="008223EE" w:rsidRPr="002349F4" w14:paraId="76461AFA" w14:textId="77777777" w:rsidTr="008223EE">
        <w:trPr>
          <w:cantSplit/>
          <w:trHeight w:val="440"/>
          <w:tblHeader/>
        </w:trPr>
        <w:tc>
          <w:tcPr>
            <w:tcW w:w="8545" w:type="dxa"/>
          </w:tcPr>
          <w:p w14:paraId="105C4935" w14:textId="77777777" w:rsidR="008223EE" w:rsidRPr="002349F4" w:rsidRDefault="008223EE" w:rsidP="008223EE">
            <w:pPr>
              <w:spacing w:before="0" w:after="0"/>
              <w:rPr>
                <w:b/>
                <w:bCs w:val="0"/>
                <w:bdr w:val="none" w:sz="0" w:space="0" w:color="auto" w:frame="1"/>
              </w:rPr>
            </w:pPr>
            <w:r w:rsidRPr="002349F4">
              <w:rPr>
                <w:b/>
                <w:bCs w:val="0"/>
                <w:bdr w:val="none" w:sz="0" w:space="0" w:color="auto" w:frame="1"/>
              </w:rPr>
              <w:t>Criteria</w:t>
            </w:r>
          </w:p>
        </w:tc>
        <w:tc>
          <w:tcPr>
            <w:tcW w:w="1080" w:type="dxa"/>
          </w:tcPr>
          <w:p w14:paraId="3F713D36" w14:textId="77777777" w:rsidR="008223EE" w:rsidRPr="002349F4" w:rsidRDefault="008223EE" w:rsidP="008223EE">
            <w:pPr>
              <w:spacing w:before="0" w:after="0"/>
              <w:rPr>
                <w:b/>
                <w:bCs w:val="0"/>
                <w:bdr w:val="none" w:sz="0" w:space="0" w:color="auto" w:frame="1"/>
              </w:rPr>
            </w:pPr>
            <w:r w:rsidRPr="002349F4">
              <w:rPr>
                <w:b/>
                <w:bCs w:val="0"/>
                <w:bdr w:val="none" w:sz="0" w:space="0" w:color="auto" w:frame="1"/>
              </w:rPr>
              <w:t>Score</w:t>
            </w:r>
          </w:p>
        </w:tc>
      </w:tr>
      <w:tr w:rsidR="008223EE" w:rsidRPr="0085248C" w14:paraId="4BBF3940" w14:textId="77777777" w:rsidTr="008223EE">
        <w:trPr>
          <w:cantSplit/>
          <w:tblHeader/>
        </w:trPr>
        <w:tc>
          <w:tcPr>
            <w:tcW w:w="8545" w:type="dxa"/>
          </w:tcPr>
          <w:p w14:paraId="7A85EB44" w14:textId="77777777" w:rsidR="008223EE" w:rsidRPr="0085248C" w:rsidRDefault="008223EE" w:rsidP="008223EE">
            <w:pPr>
              <w:spacing w:before="0" w:after="0"/>
              <w:rPr>
                <w:bdr w:val="none" w:sz="0" w:space="0" w:color="auto" w:frame="1"/>
              </w:rPr>
            </w:pPr>
            <w:r w:rsidRPr="002349F4">
              <w:rPr>
                <w:b/>
                <w:bCs w:val="0"/>
                <w:bdr w:val="none" w:sz="0" w:space="0" w:color="auto" w:frame="1"/>
              </w:rPr>
              <w:t>Comprehensive – meets all criteria.</w:t>
            </w:r>
            <w:r w:rsidRPr="0085248C">
              <w:rPr>
                <w:bdr w:val="none" w:sz="0" w:space="0" w:color="auto" w:frame="1"/>
              </w:rPr>
              <w:t xml:space="preserve"> Identifies region, clearly describes serving populations named (low levels of literacy, etc.) and describes serving at least one other identified high-need population.</w:t>
            </w:r>
          </w:p>
        </w:tc>
        <w:tc>
          <w:tcPr>
            <w:tcW w:w="1080" w:type="dxa"/>
          </w:tcPr>
          <w:p w14:paraId="7E9F990B" w14:textId="77777777" w:rsidR="008223EE" w:rsidRPr="0085248C" w:rsidRDefault="008223EE" w:rsidP="008223EE">
            <w:pPr>
              <w:spacing w:before="0" w:after="0"/>
              <w:jc w:val="right"/>
              <w:rPr>
                <w:bdr w:val="none" w:sz="0" w:space="0" w:color="auto" w:frame="1"/>
              </w:rPr>
            </w:pPr>
            <w:r>
              <w:rPr>
                <w:bdr w:val="none" w:sz="0" w:space="0" w:color="auto" w:frame="1"/>
              </w:rPr>
              <w:t>16-</w:t>
            </w:r>
            <w:r w:rsidRPr="0085248C">
              <w:rPr>
                <w:bdr w:val="none" w:sz="0" w:space="0" w:color="auto" w:frame="1"/>
              </w:rPr>
              <w:t>20</w:t>
            </w:r>
          </w:p>
        </w:tc>
      </w:tr>
      <w:tr w:rsidR="008223EE" w:rsidRPr="0085248C" w14:paraId="7EB88037" w14:textId="77777777" w:rsidTr="008223EE">
        <w:trPr>
          <w:cantSplit/>
          <w:tblHeader/>
        </w:trPr>
        <w:tc>
          <w:tcPr>
            <w:tcW w:w="8545" w:type="dxa"/>
          </w:tcPr>
          <w:p w14:paraId="020428A4" w14:textId="77777777" w:rsidR="008223EE" w:rsidRPr="0085248C" w:rsidRDefault="008223EE" w:rsidP="008223EE">
            <w:pPr>
              <w:spacing w:before="0" w:after="0"/>
              <w:rPr>
                <w:bdr w:val="none" w:sz="0" w:space="0" w:color="auto" w:frame="1"/>
              </w:rPr>
            </w:pPr>
            <w:r w:rsidRPr="002349F4">
              <w:rPr>
                <w:b/>
                <w:bCs w:val="0"/>
                <w:bdr w:val="none" w:sz="0" w:space="0" w:color="auto" w:frame="1"/>
              </w:rPr>
              <w:t>Satisfactory – meets all criteria.</w:t>
            </w:r>
            <w:r w:rsidRPr="0085248C">
              <w:rPr>
                <w:bdr w:val="none" w:sz="0" w:space="0" w:color="auto" w:frame="1"/>
              </w:rPr>
              <w:t xml:space="preserve"> Identifies region, clearly describes serving populations named (low levels of literacy, etc.)</w:t>
            </w:r>
            <w:r>
              <w:rPr>
                <w:bdr w:val="none" w:sz="0" w:space="0" w:color="auto" w:frame="1"/>
              </w:rPr>
              <w:t>.</w:t>
            </w:r>
          </w:p>
        </w:tc>
        <w:tc>
          <w:tcPr>
            <w:tcW w:w="1080" w:type="dxa"/>
          </w:tcPr>
          <w:p w14:paraId="7497CDA1" w14:textId="77777777" w:rsidR="008223EE" w:rsidRPr="0085248C" w:rsidRDefault="008223EE" w:rsidP="008223EE">
            <w:pPr>
              <w:spacing w:before="0" w:after="0"/>
              <w:jc w:val="right"/>
              <w:rPr>
                <w:bdr w:val="none" w:sz="0" w:space="0" w:color="auto" w:frame="1"/>
              </w:rPr>
            </w:pPr>
            <w:r>
              <w:rPr>
                <w:bdr w:val="none" w:sz="0" w:space="0" w:color="auto" w:frame="1"/>
              </w:rPr>
              <w:t>9-</w:t>
            </w:r>
            <w:r w:rsidRPr="0085248C">
              <w:rPr>
                <w:bdr w:val="none" w:sz="0" w:space="0" w:color="auto" w:frame="1"/>
              </w:rPr>
              <w:t>15</w:t>
            </w:r>
          </w:p>
        </w:tc>
      </w:tr>
      <w:tr w:rsidR="008223EE" w:rsidRPr="0085248C" w14:paraId="5DD6DB6B" w14:textId="77777777" w:rsidTr="008223EE">
        <w:trPr>
          <w:cantSplit/>
          <w:tblHeader/>
        </w:trPr>
        <w:tc>
          <w:tcPr>
            <w:tcW w:w="8545" w:type="dxa"/>
          </w:tcPr>
          <w:p w14:paraId="071BAFF3" w14:textId="77777777" w:rsidR="008223EE" w:rsidRPr="0085248C" w:rsidRDefault="008223EE" w:rsidP="008223EE">
            <w:pPr>
              <w:spacing w:before="0" w:after="0"/>
              <w:rPr>
                <w:bdr w:val="none" w:sz="0" w:space="0" w:color="auto" w:frame="1"/>
              </w:rPr>
            </w:pPr>
            <w:r w:rsidRPr="002349F4">
              <w:rPr>
                <w:b/>
                <w:bCs w:val="0"/>
                <w:bdr w:val="none" w:sz="0" w:space="0" w:color="auto" w:frame="1"/>
              </w:rPr>
              <w:t>Minimal – meets some criteria.</w:t>
            </w:r>
            <w:r w:rsidRPr="0085248C">
              <w:rPr>
                <w:bdr w:val="none" w:sz="0" w:space="0" w:color="auto" w:frame="1"/>
              </w:rPr>
              <w:t xml:space="preserve"> Identifies region, adequately describes serving some populations named.</w:t>
            </w:r>
          </w:p>
        </w:tc>
        <w:tc>
          <w:tcPr>
            <w:tcW w:w="1080" w:type="dxa"/>
          </w:tcPr>
          <w:p w14:paraId="4C39BB64" w14:textId="77777777" w:rsidR="008223EE" w:rsidRPr="0085248C" w:rsidRDefault="008223EE" w:rsidP="008223EE">
            <w:pPr>
              <w:spacing w:before="0" w:after="0"/>
              <w:jc w:val="right"/>
              <w:rPr>
                <w:bdr w:val="none" w:sz="0" w:space="0" w:color="auto" w:frame="1"/>
              </w:rPr>
            </w:pPr>
            <w:r>
              <w:rPr>
                <w:bdr w:val="none" w:sz="0" w:space="0" w:color="auto" w:frame="1"/>
              </w:rPr>
              <w:t>1-</w:t>
            </w:r>
            <w:r w:rsidRPr="0085248C">
              <w:rPr>
                <w:bdr w:val="none" w:sz="0" w:space="0" w:color="auto" w:frame="1"/>
              </w:rPr>
              <w:t>8</w:t>
            </w:r>
          </w:p>
        </w:tc>
      </w:tr>
      <w:tr w:rsidR="008223EE" w:rsidRPr="0085248C" w14:paraId="4F62B9A9" w14:textId="77777777" w:rsidTr="008223EE">
        <w:trPr>
          <w:cantSplit/>
          <w:tblHeader/>
        </w:trPr>
        <w:tc>
          <w:tcPr>
            <w:tcW w:w="8545" w:type="dxa"/>
          </w:tcPr>
          <w:p w14:paraId="16AC8DE3" w14:textId="77777777" w:rsidR="008223EE" w:rsidRPr="0085248C" w:rsidRDefault="008223EE" w:rsidP="008223EE">
            <w:pPr>
              <w:spacing w:before="0" w:after="0"/>
              <w:rPr>
                <w:bdr w:val="none" w:sz="0" w:space="0" w:color="auto" w:frame="1"/>
              </w:rPr>
            </w:pPr>
            <w:r w:rsidRPr="002349F4">
              <w:rPr>
                <w:b/>
                <w:bCs w:val="0"/>
                <w:bdr w:val="none" w:sz="0" w:space="0" w:color="auto" w:frame="1"/>
              </w:rPr>
              <w:t>Unsatisfactory – does not meet criteria.</w:t>
            </w:r>
            <w:r w:rsidRPr="0085248C">
              <w:rPr>
                <w:bdr w:val="none" w:sz="0" w:space="0" w:color="auto" w:frame="1"/>
              </w:rPr>
              <w:t xml:space="preserve"> Does not identify region clearly or does not adequately describe serving all populations named.</w:t>
            </w:r>
          </w:p>
        </w:tc>
        <w:tc>
          <w:tcPr>
            <w:tcW w:w="1080" w:type="dxa"/>
          </w:tcPr>
          <w:p w14:paraId="74CBF429" w14:textId="77777777" w:rsidR="008223EE" w:rsidRPr="0085248C" w:rsidRDefault="008223EE" w:rsidP="008223EE">
            <w:pPr>
              <w:spacing w:before="0" w:after="0"/>
              <w:jc w:val="right"/>
              <w:rPr>
                <w:bdr w:val="none" w:sz="0" w:space="0" w:color="auto" w:frame="1"/>
              </w:rPr>
            </w:pPr>
            <w:r w:rsidRPr="0085248C">
              <w:rPr>
                <w:bdr w:val="none" w:sz="0" w:space="0" w:color="auto" w:frame="1"/>
              </w:rPr>
              <w:t>0</w:t>
            </w:r>
          </w:p>
        </w:tc>
      </w:tr>
      <w:tr w:rsidR="008223EE" w:rsidRPr="0085248C" w14:paraId="42AF9136" w14:textId="77777777" w:rsidTr="008223EE">
        <w:trPr>
          <w:cantSplit/>
          <w:tblHeader/>
        </w:trPr>
        <w:tc>
          <w:tcPr>
            <w:tcW w:w="8545" w:type="dxa"/>
            <w:shd w:val="clear" w:color="auto" w:fill="DDD9C3" w:themeFill="background2" w:themeFillShade="E6"/>
          </w:tcPr>
          <w:p w14:paraId="19797079" w14:textId="77777777" w:rsidR="008223EE" w:rsidRPr="0085248C" w:rsidRDefault="008223EE" w:rsidP="008223EE">
            <w:pPr>
              <w:spacing w:before="0" w:after="0"/>
              <w:jc w:val="right"/>
              <w:rPr>
                <w:bdr w:val="none" w:sz="0" w:space="0" w:color="auto" w:frame="1"/>
              </w:rPr>
            </w:pPr>
            <w:r w:rsidRPr="0085248C">
              <w:rPr>
                <w:bdr w:val="none" w:sz="0" w:space="0" w:color="auto" w:frame="1"/>
              </w:rPr>
              <w:t>1. Score Selection (20 maximum)</w:t>
            </w:r>
          </w:p>
        </w:tc>
        <w:tc>
          <w:tcPr>
            <w:tcW w:w="1080" w:type="dxa"/>
            <w:shd w:val="clear" w:color="auto" w:fill="FFFFFF" w:themeFill="background1"/>
          </w:tcPr>
          <w:p w14:paraId="62DC90E5" w14:textId="77777777" w:rsidR="008223EE" w:rsidRPr="0085248C" w:rsidRDefault="008223EE" w:rsidP="008223EE">
            <w:pPr>
              <w:spacing w:before="0" w:after="0"/>
              <w:jc w:val="right"/>
              <w:rPr>
                <w:bdr w:val="none" w:sz="0" w:space="0" w:color="auto" w:frame="1"/>
              </w:rPr>
            </w:pPr>
            <w:r w:rsidRPr="0085248C">
              <w:rPr>
                <w:bdr w:val="none" w:sz="0" w:space="0" w:color="auto" w:frame="1"/>
              </w:rPr>
              <w:t>/20</w:t>
            </w:r>
          </w:p>
        </w:tc>
      </w:tr>
    </w:tbl>
    <w:p w14:paraId="33D37DCB" w14:textId="3C1138D3" w:rsidR="008223EE" w:rsidRPr="008223EE" w:rsidRDefault="008223EE" w:rsidP="008223EE">
      <w:pPr>
        <w:tabs>
          <w:tab w:val="left" w:pos="720"/>
        </w:tabs>
        <w:rPr>
          <w:u w:val="single"/>
        </w:rPr>
      </w:pPr>
      <w:r w:rsidRPr="00A0201F">
        <w:rPr>
          <w:noProof/>
        </w:rPr>
        <mc:AlternateContent>
          <mc:Choice Requires="wps">
            <w:drawing>
              <wp:inline distT="0" distB="0" distL="0" distR="0" wp14:anchorId="51D8CBDB" wp14:editId="43D9D92F">
                <wp:extent cx="5981700" cy="958850"/>
                <wp:effectExtent l="0" t="0" r="19050" b="1270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81700" cy="958850"/>
                        </a:xfrm>
                        <a:prstGeom prst="rect">
                          <a:avLst/>
                        </a:prstGeom>
                        <a:solidFill>
                          <a:srgbClr val="FFFFFF"/>
                        </a:solidFill>
                        <a:ln w="9525">
                          <a:solidFill>
                            <a:srgbClr val="000000"/>
                          </a:solidFill>
                          <a:miter lim="800000"/>
                          <a:headEnd/>
                          <a:tailEnd/>
                        </a:ln>
                      </wps:spPr>
                      <wps:txbx>
                        <w:txbxContent>
                          <w:p w14:paraId="5901FF8A" w14:textId="77777777" w:rsidR="008223EE" w:rsidRPr="00A0201F" w:rsidRDefault="008223EE" w:rsidP="008223EE">
                            <w:r>
                              <w:t>Reviewer comments and recommendations:</w:t>
                            </w:r>
                          </w:p>
                        </w:txbxContent>
                      </wps:txbx>
                      <wps:bodyPr rot="0" vert="horz" wrap="square" lIns="91440" tIns="45720" rIns="91440" bIns="45720" anchor="t" anchorCtr="0">
                        <a:noAutofit/>
                      </wps:bodyPr>
                    </wps:wsp>
                  </a:graphicData>
                </a:graphic>
              </wp:inline>
            </w:drawing>
          </mc:Choice>
          <mc:Fallback>
            <w:pict>
              <v:shapetype w14:anchorId="51D8CBDB" id="_x0000_t202" coordsize="21600,21600" o:spt="202" path="m,l,21600r21600,l21600,xe">
                <v:stroke joinstyle="miter"/>
                <v:path gradientshapeok="t" o:connecttype="rect"/>
              </v:shapetype>
              <v:shape id="Text Box 2" o:spid="_x0000_s1026" type="#_x0000_t202" style="width:471pt;height:7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">
                <v:textbox>
                  <w:txbxContent>
                    <w:p w14:paraId="5901FF8A" w14:textId="77777777" w:rsidR="008223EE" w:rsidRPr="00A0201F" w:rsidRDefault="008223EE" w:rsidP="008223EE">
                      <w:r>
                        <w:t>Reviewer comments and recommendations:</w:t>
                      </w:r>
                    </w:p>
                  </w:txbxContent>
                </v:textbox>
                <w10:anchorlock/>
              </v:shape>
            </w:pict>
          </mc:Fallback>
        </mc:AlternateContent>
      </w:r>
    </w:p>
    <w:p w14:paraId="44129CF2" w14:textId="77777777" w:rsidR="008223EE" w:rsidRDefault="008223EE">
      <w:pPr>
        <w:spacing w:before="0" w:after="200" w:line="276" w:lineRule="auto"/>
        <w:rPr>
          <w:rFonts w:eastAsiaTheme="minorEastAsia"/>
        </w:rPr>
      </w:pPr>
      <w:r>
        <w:br w:type="page"/>
      </w:r>
    </w:p>
    <w:p w14:paraId="538D9EC6" w14:textId="5598055D" w:rsidR="008223EE" w:rsidRPr="00BB7040" w:rsidRDefault="008223EE" w:rsidP="008223EE">
      <w:pPr>
        <w:pStyle w:val="AOENumberedList"/>
        <w:numPr>
          <w:ilvl w:val="0"/>
          <w:numId w:val="35"/>
        </w:numPr>
      </w:pPr>
      <w:r w:rsidRPr="00BB7040">
        <w:lastRenderedPageBreak/>
        <w:t>Alignment with one-stop partners.</w:t>
      </w:r>
    </w:p>
    <w:p w14:paraId="7B10FD73" w14:textId="77777777" w:rsidR="008223EE" w:rsidRPr="0085248C" w:rsidRDefault="008223EE" w:rsidP="008223EE">
      <w:pPr>
        <w:shd w:val="clear" w:color="auto" w:fill="EEECE1"/>
      </w:pPr>
      <w:r w:rsidRPr="00FE017A">
        <w:rPr>
          <w:b/>
          <w:bCs w:val="0"/>
        </w:rPr>
        <w:t>Consideration:</w:t>
      </w:r>
      <w:r w:rsidRPr="0085248C">
        <w:t xml:space="preserve"> the extent of alignment between proposed services and the regional strategies and goals of the workforce development system, and alignment with the services of the other one–stop partners.</w:t>
      </w:r>
    </w:p>
    <w:p w14:paraId="55D817B7" w14:textId="77777777" w:rsidR="008223EE" w:rsidRDefault="008223EE" w:rsidP="008223EE">
      <w:r w:rsidRPr="0085248C">
        <w:rPr>
          <w:b/>
        </w:rPr>
        <w:t>Application reference 4.A.</w:t>
      </w:r>
      <w:r w:rsidRPr="0085248C">
        <w:t xml:space="preserve"> The applicant was asked to describe how the program will provide activities and services in alignment with the strategy and goals of the state plan, including how the program will promote co-enrollment in programs and activities provided by WIOA, Title I partners.</w:t>
      </w:r>
    </w:p>
    <w:p w14:paraId="5E12B9E5" w14:textId="77777777" w:rsidR="008223EE" w:rsidRPr="0085248C" w:rsidRDefault="008223EE" w:rsidP="008223EE">
      <w:pPr>
        <w:pStyle w:val="Heading3"/>
      </w:pPr>
      <w:bookmarkStart w:id="4" w:name="_Toc191306308"/>
      <w:r>
        <w:t>Scoring rubric for Consideration 4</w:t>
      </w:r>
      <w:bookmarkEnd w:id="4"/>
    </w:p>
    <w:tbl>
      <w:tblPr>
        <w:tblStyle w:val="TableGrid"/>
        <w:tblpPr w:leftFromText="180" w:rightFromText="180" w:vertAnchor="text" w:horzAnchor="margin" w:tblpY="79"/>
        <w:tblW w:w="9355" w:type="dxa"/>
        <w:tblLook w:val="04A0" w:firstRow="1" w:lastRow="0" w:firstColumn="1" w:lastColumn="0" w:noHBand="0" w:noVBand="1"/>
        <w:tblCaption w:val="Scoring rubric for Consideration 4"/>
        <w:tblDescription w:val="Criteria and associated score"/>
      </w:tblPr>
      <w:tblGrid>
        <w:gridCol w:w="8365"/>
        <w:gridCol w:w="990"/>
      </w:tblGrid>
      <w:tr w:rsidR="008223EE" w:rsidRPr="00FE017A" w14:paraId="42EF34B6" w14:textId="77777777" w:rsidTr="008223EE">
        <w:trPr>
          <w:cantSplit/>
          <w:trHeight w:val="440"/>
          <w:tblHeader/>
        </w:trPr>
        <w:tc>
          <w:tcPr>
            <w:tcW w:w="8365" w:type="dxa"/>
          </w:tcPr>
          <w:p w14:paraId="0F726E0C" w14:textId="77777777" w:rsidR="008223EE" w:rsidRPr="00FE017A" w:rsidRDefault="008223EE" w:rsidP="008223EE">
            <w:pPr>
              <w:spacing w:before="0" w:after="0"/>
              <w:rPr>
                <w:b/>
                <w:bCs w:val="0"/>
                <w:bdr w:val="none" w:sz="0" w:space="0" w:color="auto" w:frame="1"/>
              </w:rPr>
            </w:pPr>
            <w:r w:rsidRPr="00FE017A">
              <w:rPr>
                <w:b/>
                <w:bCs w:val="0"/>
                <w:bdr w:val="none" w:sz="0" w:space="0" w:color="auto" w:frame="1"/>
              </w:rPr>
              <w:t>Criteria</w:t>
            </w:r>
          </w:p>
        </w:tc>
        <w:tc>
          <w:tcPr>
            <w:tcW w:w="990" w:type="dxa"/>
          </w:tcPr>
          <w:p w14:paraId="33F46C65" w14:textId="77777777" w:rsidR="008223EE" w:rsidRPr="00FE017A" w:rsidRDefault="008223EE" w:rsidP="008223EE">
            <w:pPr>
              <w:spacing w:before="0" w:after="0"/>
              <w:rPr>
                <w:b/>
                <w:bCs w:val="0"/>
                <w:bdr w:val="none" w:sz="0" w:space="0" w:color="auto" w:frame="1"/>
              </w:rPr>
            </w:pPr>
            <w:r w:rsidRPr="00FE017A">
              <w:rPr>
                <w:b/>
                <w:bCs w:val="0"/>
                <w:bdr w:val="none" w:sz="0" w:space="0" w:color="auto" w:frame="1"/>
              </w:rPr>
              <w:t>Score</w:t>
            </w:r>
          </w:p>
        </w:tc>
      </w:tr>
      <w:tr w:rsidR="008223EE" w:rsidRPr="0085248C" w14:paraId="58E79C10" w14:textId="77777777" w:rsidTr="008223EE">
        <w:trPr>
          <w:cantSplit/>
          <w:trHeight w:val="1062"/>
          <w:tblHeader/>
        </w:trPr>
        <w:tc>
          <w:tcPr>
            <w:tcW w:w="8365" w:type="dxa"/>
          </w:tcPr>
          <w:p w14:paraId="6DC5F1AC" w14:textId="77777777" w:rsidR="008223EE" w:rsidRPr="0085248C" w:rsidRDefault="008223EE" w:rsidP="008223EE">
            <w:pPr>
              <w:spacing w:before="0" w:after="0"/>
              <w:rPr>
                <w:bdr w:val="none" w:sz="0" w:space="0" w:color="auto" w:frame="1"/>
              </w:rPr>
            </w:pPr>
            <w:r w:rsidRPr="00FE017A">
              <w:rPr>
                <w:b/>
                <w:bCs w:val="0"/>
                <w:bdr w:val="none" w:sz="0" w:space="0" w:color="auto" w:frame="1"/>
              </w:rPr>
              <w:t>Comprehensive – meets all criteria.</w:t>
            </w:r>
            <w:r w:rsidRPr="0085248C">
              <w:rPr>
                <w:bdr w:val="none" w:sz="0" w:space="0" w:color="auto" w:frame="1"/>
              </w:rPr>
              <w:t xml:space="preserve"> Describes program alignment with state plan goals that includes how co-enrollment will be promoted and at least two other alignment strategies.</w:t>
            </w:r>
          </w:p>
        </w:tc>
        <w:tc>
          <w:tcPr>
            <w:tcW w:w="990" w:type="dxa"/>
          </w:tcPr>
          <w:p w14:paraId="5DD53F3B" w14:textId="77777777" w:rsidR="008223EE" w:rsidRPr="0085248C" w:rsidRDefault="008223EE" w:rsidP="008223EE">
            <w:pPr>
              <w:spacing w:before="0" w:after="0"/>
              <w:jc w:val="right"/>
              <w:rPr>
                <w:bdr w:val="none" w:sz="0" w:space="0" w:color="auto" w:frame="1"/>
              </w:rPr>
            </w:pPr>
            <w:r>
              <w:rPr>
                <w:bdr w:val="none" w:sz="0" w:space="0" w:color="auto" w:frame="1"/>
              </w:rPr>
              <w:t>16-</w:t>
            </w:r>
            <w:r w:rsidRPr="0085248C">
              <w:rPr>
                <w:bdr w:val="none" w:sz="0" w:space="0" w:color="auto" w:frame="1"/>
              </w:rPr>
              <w:t>20</w:t>
            </w:r>
          </w:p>
        </w:tc>
      </w:tr>
      <w:tr w:rsidR="008223EE" w:rsidRPr="0085248C" w14:paraId="533C660E" w14:textId="77777777" w:rsidTr="008223EE">
        <w:trPr>
          <w:cantSplit/>
        </w:trPr>
        <w:tc>
          <w:tcPr>
            <w:tcW w:w="8365" w:type="dxa"/>
          </w:tcPr>
          <w:p w14:paraId="485B05A7" w14:textId="77777777" w:rsidR="008223EE" w:rsidRPr="0085248C" w:rsidRDefault="008223EE" w:rsidP="008223EE">
            <w:pPr>
              <w:spacing w:before="0" w:after="0"/>
              <w:rPr>
                <w:bdr w:val="none" w:sz="0" w:space="0" w:color="auto" w:frame="1"/>
              </w:rPr>
            </w:pPr>
            <w:r w:rsidRPr="00FE017A">
              <w:rPr>
                <w:b/>
                <w:bCs w:val="0"/>
                <w:bdr w:val="none" w:sz="0" w:space="0" w:color="auto" w:frame="1"/>
              </w:rPr>
              <w:t>Satisfactory – meets all criteria.</w:t>
            </w:r>
            <w:r w:rsidRPr="0085248C">
              <w:rPr>
                <w:bdr w:val="none" w:sz="0" w:space="0" w:color="auto" w:frame="1"/>
              </w:rPr>
              <w:t xml:space="preserve"> Describes program alignment with state plan goals that includes how co-enrollment will be promoted.</w:t>
            </w:r>
          </w:p>
        </w:tc>
        <w:tc>
          <w:tcPr>
            <w:tcW w:w="990" w:type="dxa"/>
          </w:tcPr>
          <w:p w14:paraId="66F4AA76" w14:textId="77777777" w:rsidR="008223EE" w:rsidRPr="0085248C" w:rsidRDefault="008223EE" w:rsidP="008223EE">
            <w:pPr>
              <w:spacing w:before="0" w:after="0"/>
              <w:jc w:val="right"/>
              <w:rPr>
                <w:bdr w:val="none" w:sz="0" w:space="0" w:color="auto" w:frame="1"/>
              </w:rPr>
            </w:pPr>
            <w:r>
              <w:rPr>
                <w:bdr w:val="none" w:sz="0" w:space="0" w:color="auto" w:frame="1"/>
              </w:rPr>
              <w:t>9-</w:t>
            </w:r>
            <w:r w:rsidRPr="0085248C">
              <w:rPr>
                <w:bdr w:val="none" w:sz="0" w:space="0" w:color="auto" w:frame="1"/>
              </w:rPr>
              <w:t>15</w:t>
            </w:r>
          </w:p>
        </w:tc>
      </w:tr>
      <w:tr w:rsidR="008223EE" w:rsidRPr="0085248C" w14:paraId="53B57325" w14:textId="77777777" w:rsidTr="008223EE">
        <w:trPr>
          <w:cantSplit/>
        </w:trPr>
        <w:tc>
          <w:tcPr>
            <w:tcW w:w="8365" w:type="dxa"/>
          </w:tcPr>
          <w:p w14:paraId="4F240439" w14:textId="77777777" w:rsidR="008223EE" w:rsidRPr="0085248C" w:rsidRDefault="008223EE" w:rsidP="008223EE">
            <w:pPr>
              <w:spacing w:before="0" w:after="0"/>
              <w:rPr>
                <w:bdr w:val="none" w:sz="0" w:space="0" w:color="auto" w:frame="1"/>
              </w:rPr>
            </w:pPr>
            <w:r w:rsidRPr="00FE017A">
              <w:rPr>
                <w:b/>
                <w:bCs w:val="0"/>
                <w:bdr w:val="none" w:sz="0" w:space="0" w:color="auto" w:frame="1"/>
              </w:rPr>
              <w:t>Minimal – meets some criteria.</w:t>
            </w:r>
            <w:r w:rsidRPr="0085248C">
              <w:rPr>
                <w:bdr w:val="none" w:sz="0" w:space="0" w:color="auto" w:frame="1"/>
              </w:rPr>
              <w:t xml:space="preserve"> Does not describe program alignment with state plan goals </w:t>
            </w:r>
            <w:proofErr w:type="gramStart"/>
            <w:r w:rsidRPr="0085248C">
              <w:rPr>
                <w:bdr w:val="none" w:sz="0" w:space="0" w:color="auto" w:frame="1"/>
              </w:rPr>
              <w:t>clearly, but</w:t>
            </w:r>
            <w:proofErr w:type="gramEnd"/>
            <w:r w:rsidRPr="0085248C">
              <w:rPr>
                <w:bdr w:val="none" w:sz="0" w:space="0" w:color="auto" w:frame="1"/>
              </w:rPr>
              <w:t xml:space="preserve"> describes how co-enrollment will be promoted.</w:t>
            </w:r>
          </w:p>
        </w:tc>
        <w:tc>
          <w:tcPr>
            <w:tcW w:w="990" w:type="dxa"/>
          </w:tcPr>
          <w:p w14:paraId="33C2D015" w14:textId="77777777" w:rsidR="008223EE" w:rsidRPr="0085248C" w:rsidRDefault="008223EE" w:rsidP="008223EE">
            <w:pPr>
              <w:spacing w:before="0" w:after="0"/>
              <w:jc w:val="right"/>
              <w:rPr>
                <w:bdr w:val="none" w:sz="0" w:space="0" w:color="auto" w:frame="1"/>
              </w:rPr>
            </w:pPr>
            <w:r>
              <w:rPr>
                <w:bdr w:val="none" w:sz="0" w:space="0" w:color="auto" w:frame="1"/>
              </w:rPr>
              <w:t>1-</w:t>
            </w:r>
            <w:r w:rsidRPr="0085248C">
              <w:rPr>
                <w:bdr w:val="none" w:sz="0" w:space="0" w:color="auto" w:frame="1"/>
              </w:rPr>
              <w:t>8</w:t>
            </w:r>
          </w:p>
        </w:tc>
      </w:tr>
      <w:tr w:rsidR="008223EE" w:rsidRPr="0085248C" w14:paraId="52085C5F" w14:textId="77777777" w:rsidTr="008223EE">
        <w:trPr>
          <w:cantSplit/>
        </w:trPr>
        <w:tc>
          <w:tcPr>
            <w:tcW w:w="8365" w:type="dxa"/>
          </w:tcPr>
          <w:p w14:paraId="730F3126" w14:textId="77777777" w:rsidR="008223EE" w:rsidRPr="0085248C" w:rsidRDefault="008223EE" w:rsidP="008223EE">
            <w:pPr>
              <w:spacing w:before="0" w:after="0"/>
              <w:rPr>
                <w:bdr w:val="none" w:sz="0" w:space="0" w:color="auto" w:frame="1"/>
              </w:rPr>
            </w:pPr>
            <w:r w:rsidRPr="00FE017A">
              <w:rPr>
                <w:b/>
                <w:bCs w:val="0"/>
                <w:bdr w:val="none" w:sz="0" w:space="0" w:color="auto" w:frame="1"/>
              </w:rPr>
              <w:t>Unsatisfactory – does not meet criteria.</w:t>
            </w:r>
            <w:r w:rsidRPr="0085248C">
              <w:rPr>
                <w:bdr w:val="none" w:sz="0" w:space="0" w:color="auto" w:frame="1"/>
              </w:rPr>
              <w:t xml:space="preserve"> Does not describe program alignment with state plan goals clearly or how co-enrollment will be promoted.</w:t>
            </w:r>
          </w:p>
        </w:tc>
        <w:tc>
          <w:tcPr>
            <w:tcW w:w="990" w:type="dxa"/>
          </w:tcPr>
          <w:p w14:paraId="28DD6F6C" w14:textId="77777777" w:rsidR="008223EE" w:rsidRPr="0085248C" w:rsidRDefault="008223EE" w:rsidP="008223EE">
            <w:pPr>
              <w:spacing w:before="0" w:after="0"/>
              <w:jc w:val="right"/>
              <w:rPr>
                <w:bdr w:val="none" w:sz="0" w:space="0" w:color="auto" w:frame="1"/>
              </w:rPr>
            </w:pPr>
            <w:r w:rsidRPr="0085248C">
              <w:rPr>
                <w:bdr w:val="none" w:sz="0" w:space="0" w:color="auto" w:frame="1"/>
              </w:rPr>
              <w:t>0</w:t>
            </w:r>
          </w:p>
        </w:tc>
      </w:tr>
      <w:tr w:rsidR="008223EE" w:rsidRPr="0085248C" w14:paraId="4D2020C8" w14:textId="77777777" w:rsidTr="008223EE">
        <w:trPr>
          <w:cantSplit/>
        </w:trPr>
        <w:tc>
          <w:tcPr>
            <w:tcW w:w="8365" w:type="dxa"/>
            <w:shd w:val="clear" w:color="auto" w:fill="DDD9C3" w:themeFill="background2" w:themeFillShade="E6"/>
          </w:tcPr>
          <w:p w14:paraId="25CC960F" w14:textId="77777777" w:rsidR="008223EE" w:rsidRPr="0085248C" w:rsidRDefault="008223EE" w:rsidP="008223EE">
            <w:pPr>
              <w:spacing w:before="0" w:after="0"/>
              <w:jc w:val="right"/>
              <w:rPr>
                <w:bdr w:val="none" w:sz="0" w:space="0" w:color="auto" w:frame="1"/>
              </w:rPr>
            </w:pPr>
            <w:r w:rsidRPr="0085248C">
              <w:rPr>
                <w:bdr w:val="none" w:sz="0" w:space="0" w:color="auto" w:frame="1"/>
              </w:rPr>
              <w:t>4. Score Selection (20 maximum)</w:t>
            </w:r>
          </w:p>
        </w:tc>
        <w:tc>
          <w:tcPr>
            <w:tcW w:w="990" w:type="dxa"/>
          </w:tcPr>
          <w:p w14:paraId="34A5865B" w14:textId="77777777" w:rsidR="008223EE" w:rsidRPr="0085248C" w:rsidRDefault="008223EE" w:rsidP="008223EE">
            <w:pPr>
              <w:spacing w:before="0" w:after="0"/>
              <w:jc w:val="right"/>
              <w:rPr>
                <w:bdr w:val="none" w:sz="0" w:space="0" w:color="auto" w:frame="1"/>
              </w:rPr>
            </w:pPr>
            <w:r w:rsidRPr="0085248C">
              <w:rPr>
                <w:bdr w:val="none" w:sz="0" w:space="0" w:color="auto" w:frame="1"/>
              </w:rPr>
              <w:t>/20</w:t>
            </w:r>
          </w:p>
        </w:tc>
      </w:tr>
    </w:tbl>
    <w:p w14:paraId="64967CAF" w14:textId="77777777" w:rsidR="008223EE" w:rsidRDefault="008223EE" w:rsidP="008223EE">
      <w:pPr>
        <w:rPr>
          <w:sz w:val="22"/>
          <w:szCs w:val="22"/>
        </w:rPr>
      </w:pPr>
      <w:r w:rsidRPr="00A0201F">
        <w:rPr>
          <w:noProof/>
        </w:rPr>
        <mc:AlternateContent>
          <mc:Choice Requires="wps">
            <w:drawing>
              <wp:inline distT="0" distB="0" distL="0" distR="0" wp14:anchorId="0A310574" wp14:editId="17B35BD2">
                <wp:extent cx="5943600" cy="1079500"/>
                <wp:effectExtent l="0" t="0" r="19050" b="25400"/>
                <wp:docPr id="11527661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079500"/>
                        </a:xfrm>
                        <a:prstGeom prst="rect">
                          <a:avLst/>
                        </a:prstGeom>
                        <a:solidFill>
                          <a:srgbClr val="FFFFFF"/>
                        </a:solidFill>
                        <a:ln w="9525">
                          <a:solidFill>
                            <a:srgbClr val="000000"/>
                          </a:solidFill>
                          <a:miter lim="800000"/>
                          <a:headEnd/>
                          <a:tailEnd/>
                        </a:ln>
                      </wps:spPr>
                      <wps:txbx>
                        <w:txbxContent>
                          <w:p w14:paraId="0DF37BFC" w14:textId="77777777" w:rsidR="008223EE" w:rsidRPr="00A0201F" w:rsidRDefault="008223EE" w:rsidP="008223EE">
                            <w:r>
                              <w:t>Reviewer comments and recommendations:</w:t>
                            </w:r>
                          </w:p>
                        </w:txbxContent>
                      </wps:txbx>
                      <wps:bodyPr rot="0" vert="horz" wrap="square" lIns="91440" tIns="45720" rIns="91440" bIns="45720" anchor="t" anchorCtr="0">
                        <a:noAutofit/>
                      </wps:bodyPr>
                    </wps:wsp>
                  </a:graphicData>
                </a:graphic>
              </wp:inline>
            </w:drawing>
          </mc:Choice>
          <mc:Fallback>
            <w:pict>
              <v:shape w14:anchorId="0A310574" id="_x0000_s1027" type="#_x0000_t202" style="width:468pt;height: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">
                <v:textbox>
                  <w:txbxContent>
                    <w:p w14:paraId="0DF37BFC" w14:textId="77777777" w:rsidR="008223EE" w:rsidRPr="00A0201F" w:rsidRDefault="008223EE" w:rsidP="008223EE">
                      <w:r>
                        <w:t>Reviewer comments and recommendations:</w:t>
                      </w:r>
                    </w:p>
                  </w:txbxContent>
                </v:textbox>
                <w10:anchorlock/>
              </v:shape>
            </w:pict>
          </mc:Fallback>
        </mc:AlternateContent>
      </w:r>
    </w:p>
    <w:p w14:paraId="7C3A3238" w14:textId="77777777" w:rsidR="008223EE" w:rsidRPr="00921B5F" w:rsidRDefault="008223EE" w:rsidP="008223EE">
      <w:pPr>
        <w:rPr>
          <w:b/>
          <w:sz w:val="22"/>
          <w:szCs w:val="22"/>
          <w:bdr w:val="none" w:sz="0" w:space="0" w:color="auto" w:frame="1"/>
        </w:rPr>
      </w:pPr>
      <w:r w:rsidRPr="00A0201F">
        <w:rPr>
          <w:noProof/>
        </w:rPr>
        <mc:AlternateContent>
          <mc:Choice Requires="wps">
            <w:drawing>
              <wp:inline distT="0" distB="0" distL="0" distR="0" wp14:anchorId="565E6417" wp14:editId="7E32A463">
                <wp:extent cx="5943600" cy="431321"/>
                <wp:effectExtent l="0" t="0" r="19050" b="26035"/>
                <wp:docPr id="171742749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431321"/>
                        </a:xfrm>
                        <a:prstGeom prst="rect">
                          <a:avLst/>
                        </a:prstGeom>
                        <a:solidFill>
                          <a:srgbClr val="FFFFFF"/>
                        </a:solidFill>
                        <a:ln w="9525">
                          <a:solidFill>
                            <a:srgbClr val="000000"/>
                          </a:solidFill>
                          <a:miter lim="800000"/>
                          <a:headEnd/>
                          <a:tailEnd/>
                        </a:ln>
                      </wps:spPr>
                      <wps:txbx>
                        <w:txbxContent>
                          <w:p w14:paraId="764C573C" w14:textId="77777777" w:rsidR="008223EE" w:rsidRPr="00921B5F" w:rsidRDefault="008223EE" w:rsidP="008223EE">
                            <w:pPr>
                              <w:jc w:val="right"/>
                            </w:pPr>
                            <w:r w:rsidRPr="00921B5F">
                              <w:rPr>
                                <w:b/>
                                <w:bCs w:val="0"/>
                                <w:bdr w:val="none" w:sz="0" w:space="0" w:color="auto" w:frame="1"/>
                              </w:rPr>
                              <w:t>Total of 1 and 4 (40 maximum):</w:t>
                            </w:r>
                            <w:r w:rsidRPr="00921B5F">
                              <w:rPr>
                                <w:bdr w:val="none" w:sz="0" w:space="0" w:color="auto" w:frame="1"/>
                              </w:rPr>
                              <w:t xml:space="preserve"> </w:t>
                            </w:r>
                            <w:r>
                              <w:rPr>
                                <w:bdr w:val="none" w:sz="0" w:space="0" w:color="auto" w:frame="1"/>
                              </w:rPr>
                              <w:t xml:space="preserve">     </w:t>
                            </w:r>
                            <w:r w:rsidRPr="00921B5F">
                              <w:rPr>
                                <w:bdr w:val="none" w:sz="0" w:space="0" w:color="auto" w:frame="1"/>
                              </w:rPr>
                              <w:t>/40</w:t>
                            </w:r>
                          </w:p>
                          <w:p w14:paraId="69BB933A" w14:textId="77777777" w:rsidR="008223EE" w:rsidRPr="00A0201F" w:rsidRDefault="008223EE" w:rsidP="008223EE"/>
                        </w:txbxContent>
                      </wps:txbx>
                      <wps:bodyPr rot="0" vert="horz" wrap="square" lIns="91440" tIns="45720" rIns="91440" bIns="45720" anchor="t" anchorCtr="0">
                        <a:noAutofit/>
                      </wps:bodyPr>
                    </wps:wsp>
                  </a:graphicData>
                </a:graphic>
              </wp:inline>
            </w:drawing>
          </mc:Choice>
          <mc:Fallback>
            <w:pict>
              <v:shape w14:anchorId="565E6417" id="_x0000_s1028" type="#_x0000_t202" style="width:468pt;height:33.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">
                <v:textbox>
                  <w:txbxContent>
                    <w:p w14:paraId="764C573C" w14:textId="77777777" w:rsidR="008223EE" w:rsidRPr="00921B5F" w:rsidRDefault="008223EE" w:rsidP="008223EE">
                      <w:pPr>
                        <w:jc w:val="right"/>
                      </w:pPr>
                      <w:r w:rsidRPr="00921B5F">
                        <w:rPr>
                          <w:b/>
                          <w:bCs w:val="0"/>
                          <w:bdr w:val="none" w:sz="0" w:space="0" w:color="auto" w:frame="1"/>
                        </w:rPr>
                        <w:t>Total of 1 and 4 (40 maximum):</w:t>
                      </w:r>
                      <w:r w:rsidRPr="00921B5F">
                        <w:rPr>
                          <w:bdr w:val="none" w:sz="0" w:space="0" w:color="auto" w:frame="1"/>
                        </w:rPr>
                        <w:t xml:space="preserve"> </w:t>
                      </w:r>
                      <w:r>
                        <w:rPr>
                          <w:bdr w:val="none" w:sz="0" w:space="0" w:color="auto" w:frame="1"/>
                        </w:rPr>
                        <w:t xml:space="preserve">     </w:t>
                      </w:r>
                      <w:r w:rsidRPr="00921B5F">
                        <w:rPr>
                          <w:bdr w:val="none" w:sz="0" w:space="0" w:color="auto" w:frame="1"/>
                        </w:rPr>
                        <w:t>/40</w:t>
                      </w:r>
                    </w:p>
                    <w:p w14:paraId="69BB933A" w14:textId="77777777" w:rsidR="008223EE" w:rsidRPr="00A0201F" w:rsidRDefault="008223EE" w:rsidP="008223EE"/>
                  </w:txbxContent>
                </v:textbox>
                <w10:anchorlock/>
              </v:shape>
            </w:pict>
          </mc:Fallback>
        </mc:AlternateContent>
      </w:r>
    </w:p>
    <w:p w14:paraId="5FA576B8" w14:textId="77777777" w:rsidR="008223EE" w:rsidRPr="0085248C" w:rsidRDefault="008223EE" w:rsidP="008223EE">
      <w:r w:rsidRPr="0085248C">
        <w:t>Alignment review:</w:t>
      </w:r>
      <w:r>
        <w:t xml:space="preserve"> </w:t>
      </w:r>
      <w:r w:rsidRPr="0085248C">
        <w:t>Please rate the application on a scale of 1 to 10.</w:t>
      </w:r>
    </w:p>
    <w:p w14:paraId="69C84BBB" w14:textId="77777777" w:rsidR="008223EE" w:rsidRPr="0085248C" w:rsidRDefault="008223EE" w:rsidP="008223EE">
      <w:pPr>
        <w:tabs>
          <w:tab w:val="left" w:pos="7830"/>
        </w:tabs>
        <w:rPr>
          <w:sz w:val="22"/>
          <w:szCs w:val="22"/>
        </w:rPr>
      </w:pPr>
      <w:r w:rsidRPr="00D07A4E">
        <w:t>Lack of alignment</w:t>
      </w:r>
      <w:r w:rsidRPr="0085248C">
        <w:rPr>
          <w:sz w:val="22"/>
          <w:szCs w:val="22"/>
        </w:rPr>
        <w:tab/>
      </w:r>
      <w:r w:rsidRPr="00D07A4E">
        <w:t>Full alignment</w:t>
      </w:r>
    </w:p>
    <w:p w14:paraId="440E2B70" w14:textId="77777777" w:rsidR="008223EE" w:rsidRPr="00D07A4E" w:rsidRDefault="008223EE" w:rsidP="008223EE">
      <w:pPr>
        <w:tabs>
          <w:tab w:val="left" w:pos="1080"/>
          <w:tab w:val="left" w:pos="2070"/>
          <w:tab w:val="left" w:pos="3060"/>
          <w:tab w:val="left" w:pos="3960"/>
          <w:tab w:val="left" w:pos="5040"/>
          <w:tab w:val="left" w:pos="5940"/>
          <w:tab w:val="left" w:pos="7020"/>
          <w:tab w:val="left" w:pos="8010"/>
          <w:tab w:val="left" w:pos="9000"/>
        </w:tabs>
      </w:pPr>
      <w:r w:rsidRPr="00D07A4E">
        <w:t>1</w:t>
      </w:r>
      <w:r w:rsidRPr="00D07A4E">
        <w:tab/>
        <w:t>2</w:t>
      </w:r>
      <w:r w:rsidRPr="00D07A4E">
        <w:tab/>
        <w:t>3</w:t>
      </w:r>
      <w:r w:rsidRPr="00D07A4E">
        <w:tab/>
        <w:t>4</w:t>
      </w:r>
      <w:r w:rsidRPr="00D07A4E">
        <w:tab/>
        <w:t>5</w:t>
      </w:r>
      <w:r w:rsidRPr="00D07A4E">
        <w:tab/>
        <w:t>6</w:t>
      </w:r>
      <w:r w:rsidRPr="00D07A4E">
        <w:tab/>
        <w:t>7</w:t>
      </w:r>
      <w:r w:rsidRPr="00D07A4E">
        <w:tab/>
        <w:t>8</w:t>
      </w:r>
      <w:r w:rsidRPr="00D07A4E">
        <w:tab/>
        <w:t>9</w:t>
      </w:r>
      <w:r w:rsidRPr="00D07A4E">
        <w:tab/>
        <w:t>10</w:t>
      </w:r>
    </w:p>
    <w:p w14:paraId="6EA52DBE" w14:textId="77777777" w:rsidR="008223EE" w:rsidRPr="00DE2B8F" w:rsidRDefault="008223EE" w:rsidP="008223EE">
      <w:pPr>
        <w:jc w:val="center"/>
      </w:pPr>
      <w:r w:rsidRPr="0085248C">
        <w:t>Thank you!</w:t>
      </w:r>
    </w:p>
    <w:p w14:paraId="059604CB" w14:textId="49775286" w:rsidR="00F565A1" w:rsidRPr="001D11ED" w:rsidRDefault="00F565A1" w:rsidP="005F2832"/>
    <w:sectPr w:rsidR="00F565A1" w:rsidRPr="001D11ED" w:rsidSect="008223EE">
      <w:footerReference w:type="default" r:id="rId11"/>
      <w:headerReference w:type="first" r:id="rId12"/>
      <w:footerReference w:type="first" r:id="rId13"/>
      <w:pgSz w:w="12240" w:h="15840"/>
      <w:pgMar w:top="1440" w:right="1440" w:bottom="1440" w:left="1440" w:header="432" w:footer="36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931FFFB" w14:textId="77777777" w:rsidR="001C23FE" w:rsidRDefault="001C23FE" w:rsidP="005F2832">
      <w:r>
        <w:separator/>
      </w:r>
    </w:p>
  </w:endnote>
  <w:endnote w:type="continuationSeparator" w:id="0">
    <w:p w14:paraId="66BA6D19" w14:textId="77777777" w:rsidR="001C23FE" w:rsidRDefault="001C23FE" w:rsidP="005F2832">
      <w:r>
        <w:continuationSeparator/>
      </w:r>
    </w:p>
  </w:endnote>
  <w:endnote w:type="continuationNotice" w:id="1">
    <w:p w14:paraId="097F8448" w14:textId="77777777" w:rsidR="001C23FE" w:rsidRDefault="001C23FE" w:rsidP="005F283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Franklin Gothic Demi">
    <w:altName w:val="Calibri"/>
    <w:panose1 w:val="020B07030201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Borders>
        <w:top w:val="single" w:sz="8" w:space="0" w:color="auto"/>
        <w:left w:val="none" w:sz="0" w:space="0" w:color="auto"/>
        <w:bottom w:val="none" w:sz="0" w:space="0" w:color="auto"/>
        <w:right w:val="none" w:sz="0" w:space="0" w:color="auto"/>
        <w:insideH w:val="none" w:sz="0" w:space="0" w:color="auto"/>
        <w:insideV w:val="none" w:sz="0" w:space="0" w:color="auto"/>
      </w:tblBorders>
      <w:tblCellMar>
        <w:top w:w="29" w:type="dxa"/>
        <w:left w:w="115" w:type="dxa"/>
        <w:right w:w="115" w:type="dxa"/>
      </w:tblCellMar>
      <w:tblLook w:val="04A0" w:firstRow="1" w:lastRow="0" w:firstColumn="1" w:lastColumn="0" w:noHBand="0" w:noVBand="1"/>
    </w:tblPr>
    <w:tblGrid>
      <w:gridCol w:w="4121"/>
      <w:gridCol w:w="1583"/>
      <w:gridCol w:w="3656"/>
    </w:tblGrid>
    <w:tr w:rsidR="00796D5F" w14:paraId="40420265" w14:textId="77777777" w:rsidTr="00774ECD">
      <w:trPr>
        <w:cantSplit/>
        <w:trHeight w:val="633"/>
        <w:tblHeader/>
      </w:trPr>
      <w:tc>
        <w:tcPr>
          <w:tcW w:w="4248" w:type="dxa"/>
        </w:tcPr>
        <w:p w14:paraId="3DBAED8F" w14:textId="5D6B9DB9" w:rsidR="008223EE" w:rsidRPr="00BA48E9" w:rsidRDefault="008223EE" w:rsidP="00BA48E9">
          <w:pPr>
            <w:pStyle w:val="Footer"/>
            <w:rPr>
              <w:sz w:val="24"/>
            </w:rPr>
          </w:pPr>
          <w:r>
            <w:rPr>
              <w:sz w:val="24"/>
            </w:rPr>
            <w:t>Appendix H: Alignment Review Tool for the Review Committee of the SWDB</w:t>
          </w:r>
        </w:p>
        <w:p w14:paraId="1FDCC772" w14:textId="58A0EF54" w:rsidR="00796D5F" w:rsidRPr="00937FFC" w:rsidRDefault="00BA48E9" w:rsidP="00BA48E9">
          <w:pPr>
            <w:pStyle w:val="Footer"/>
          </w:pPr>
          <w:r w:rsidRPr="00BA48E9">
            <w:rPr>
              <w:sz w:val="24"/>
            </w:rPr>
            <w:t>(</w:t>
          </w:r>
          <w:r w:rsidR="00B01BE1">
            <w:rPr>
              <w:sz w:val="24"/>
            </w:rPr>
            <w:t>Issued</w:t>
          </w:r>
          <w:r w:rsidRPr="00BA48E9">
            <w:rPr>
              <w:sz w:val="24"/>
            </w:rPr>
            <w:t xml:space="preserve">: </w:t>
          </w:r>
          <w:r w:rsidR="008223EE">
            <w:rPr>
              <w:sz w:val="24"/>
            </w:rPr>
            <w:t>February 25, 2025</w:t>
          </w:r>
          <w:r w:rsidRPr="00BA48E9">
            <w:rPr>
              <w:sz w:val="24"/>
            </w:rPr>
            <w:t>)</w:t>
          </w:r>
        </w:p>
      </w:tc>
      <w:tc>
        <w:tcPr>
          <w:tcW w:w="1620" w:type="dxa"/>
        </w:tcPr>
        <w:p w14:paraId="73DC2618" w14:textId="77777777" w:rsidR="00796D5F" w:rsidRPr="00BA48E9" w:rsidRDefault="00796D5F" w:rsidP="005F2832">
          <w:pPr>
            <w:pStyle w:val="Footer"/>
            <w:rPr>
              <w:sz w:val="24"/>
            </w:rPr>
          </w:pPr>
          <w:r w:rsidRPr="00BA48E9">
            <w:rPr>
              <w:sz w:val="24"/>
            </w:rPr>
            <w:t xml:space="preserve">Page </w:t>
          </w:r>
          <w:r w:rsidRPr="00BA48E9">
            <w:rPr>
              <w:sz w:val="24"/>
            </w:rPr>
            <w:fldChar w:fldCharType="begin"/>
          </w:r>
          <w:r w:rsidRPr="00BA48E9">
            <w:rPr>
              <w:sz w:val="24"/>
            </w:rPr>
            <w:instrText xml:space="preserve"> PAGE  \* Arabic  \* MERGEFORMAT </w:instrText>
          </w:r>
          <w:r w:rsidRPr="00BA48E9">
            <w:rPr>
              <w:sz w:val="24"/>
            </w:rPr>
            <w:fldChar w:fldCharType="separate"/>
          </w:r>
          <w:r w:rsidR="0094350D" w:rsidRPr="00BA48E9">
            <w:rPr>
              <w:noProof/>
              <w:sz w:val="24"/>
            </w:rPr>
            <w:t>2</w:t>
          </w:r>
          <w:r w:rsidRPr="00BA48E9">
            <w:rPr>
              <w:sz w:val="24"/>
            </w:rPr>
            <w:fldChar w:fldCharType="end"/>
          </w:r>
          <w:r w:rsidRPr="00BA48E9">
            <w:rPr>
              <w:sz w:val="24"/>
            </w:rPr>
            <w:t xml:space="preserve"> of </w:t>
          </w:r>
          <w:r w:rsidR="003977EC" w:rsidRPr="00BA48E9">
            <w:rPr>
              <w:noProof/>
              <w:sz w:val="24"/>
            </w:rPr>
            <w:fldChar w:fldCharType="begin"/>
          </w:r>
          <w:r w:rsidR="003977EC" w:rsidRPr="00BA48E9">
            <w:rPr>
              <w:noProof/>
              <w:sz w:val="24"/>
            </w:rPr>
            <w:instrText xml:space="preserve"> NUMPAGES  \* Arabic  \* MERGEFORMAT </w:instrText>
          </w:r>
          <w:r w:rsidR="003977EC" w:rsidRPr="00BA48E9">
            <w:rPr>
              <w:noProof/>
              <w:sz w:val="24"/>
            </w:rPr>
            <w:fldChar w:fldCharType="separate"/>
          </w:r>
          <w:r w:rsidR="0094350D" w:rsidRPr="00BA48E9">
            <w:rPr>
              <w:noProof/>
              <w:sz w:val="24"/>
            </w:rPr>
            <w:t>2</w:t>
          </w:r>
          <w:r w:rsidR="003977EC" w:rsidRPr="00BA48E9">
            <w:rPr>
              <w:noProof/>
              <w:sz w:val="24"/>
            </w:rPr>
            <w:fldChar w:fldCharType="end"/>
          </w:r>
        </w:p>
      </w:tc>
      <w:tc>
        <w:tcPr>
          <w:tcW w:w="3708" w:type="dxa"/>
        </w:tcPr>
        <w:p w14:paraId="5FAE6412" w14:textId="77777777" w:rsidR="00796D5F" w:rsidRPr="00937FFC" w:rsidRDefault="00796D5F" w:rsidP="00BA48E9">
          <w:pPr>
            <w:pStyle w:val="Footer"/>
            <w:jc w:val="right"/>
            <w:rPr>
              <w:szCs w:val="18"/>
            </w:rPr>
          </w:pPr>
          <w:r w:rsidRPr="00937FFC">
            <w:rPr>
              <w:noProof/>
            </w:rPr>
            <w:drawing>
              <wp:inline distT="0" distB="0" distL="0" distR="0" wp14:anchorId="562BE207" wp14:editId="6C8B1343">
                <wp:extent cx="1458350" cy="365760"/>
                <wp:effectExtent l="0" t="0" r="8890" b="0"/>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OEd MOM Hor 2C_small.png"/>
                        <pic:cNvPicPr/>
                      </pic:nvPicPr>
                      <pic:blipFill>
                        <a:blip r:embed="rId1">
                          <a:extLst>
                            <a:ext uri="{28A0092B-C50C-407E-A947-70E740481C1C}">
                              <a14:useLocalDpi xmlns:a14="http://schemas.microsoft.com/office/drawing/2010/main" val="0"/>
                            </a:ext>
                          </a:extLst>
                        </a:blip>
                        <a:stretch>
                          <a:fillRect/>
                        </a:stretch>
                      </pic:blipFill>
                      <pic:spPr>
                        <a:xfrm>
                          <a:off x="0" y="0"/>
                          <a:ext cx="1458350" cy="365760"/>
                        </a:xfrm>
                        <a:prstGeom prst="rect">
                          <a:avLst/>
                        </a:prstGeom>
                      </pic:spPr>
                    </pic:pic>
                  </a:graphicData>
                </a:graphic>
              </wp:inline>
            </w:drawing>
          </w:r>
        </w:p>
      </w:tc>
    </w:tr>
  </w:tbl>
  <w:p w14:paraId="3F62C032" w14:textId="77777777" w:rsidR="00796D5F" w:rsidRDefault="00796D5F" w:rsidP="005F283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3A1BE0" w14:textId="736774B7" w:rsidR="006C4CF5" w:rsidRPr="00B66234" w:rsidRDefault="000D71FE" w:rsidP="00A10C3F">
    <w:pPr>
      <w:tabs>
        <w:tab w:val="left" w:pos="5920"/>
      </w:tabs>
      <w:spacing w:before="360"/>
    </w:pPr>
    <w:r>
      <w:rPr>
        <w:noProof/>
        <w:sz w:val="18"/>
        <w:szCs w:val="18"/>
      </w:rPr>
      <w:drawing>
        <wp:anchor distT="0" distB="0" distL="114300" distR="114300" simplePos="0" relativeHeight="251658241" behindDoc="1" locked="0" layoutInCell="1" allowOverlap="1" wp14:anchorId="351B805B" wp14:editId="7B17E19F">
          <wp:simplePos x="0" y="0"/>
          <wp:positionH relativeFrom="margin">
            <wp:posOffset>5372100</wp:posOffset>
          </wp:positionH>
          <wp:positionV relativeFrom="paragraph">
            <wp:posOffset>-591185</wp:posOffset>
          </wp:positionV>
          <wp:extent cx="571500" cy="657225"/>
          <wp:effectExtent l="0" t="0" r="0" b="9525"/>
          <wp:wrapTight wrapText="bothSides">
            <wp:wrapPolygon edited="1">
              <wp:start x="-9720" y="0"/>
              <wp:lineTo x="-9720" y="19722"/>
              <wp:lineTo x="20880" y="21287"/>
              <wp:lineTo x="20880" y="0"/>
              <wp:lineTo x="-9720" y="0"/>
            </wp:wrapPolygon>
          </wp:wrapTight>
          <wp:docPr id="928167011" name="Picture 928167011" title="State of Vermo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OA629pms356.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71500" cy="657225"/>
                  </a:xfrm>
                  <a:prstGeom prst="rect">
                    <a:avLst/>
                  </a:prstGeom>
                  <a:noFill/>
                  <a:ln>
                    <a:noFill/>
                  </a:ln>
                </pic:spPr>
              </pic:pic>
            </a:graphicData>
          </a:graphic>
          <wp14:sizeRelH relativeFrom="page">
            <wp14:pctWidth>0</wp14:pctWidth>
          </wp14:sizeRelH>
          <wp14:sizeRelV relativeFrom="page">
            <wp14:pctHeight>0</wp14:pctHeight>
          </wp14:sizeRelV>
        </wp:anchor>
      </w:drawing>
    </w:r>
    <w:r w:rsidR="006C4CF5">
      <w:rPr>
        <w:noProof/>
      </w:rPr>
      <mc:AlternateContent>
        <mc:Choice Requires="wps">
          <w:drawing>
            <wp:anchor distT="0" distB="0" distL="114300" distR="114300" simplePos="0" relativeHeight="251658240" behindDoc="0" locked="0" layoutInCell="1" allowOverlap="1" wp14:anchorId="5E37844D" wp14:editId="12DB5B69">
              <wp:simplePos x="0" y="0"/>
              <wp:positionH relativeFrom="margin">
                <wp:align>left</wp:align>
              </wp:positionH>
              <wp:positionV relativeFrom="page">
                <wp:posOffset>9315450</wp:posOffset>
              </wp:positionV>
              <wp:extent cx="5953125" cy="0"/>
              <wp:effectExtent l="0" t="0" r="0" b="0"/>
              <wp:wrapNone/>
              <wp:docPr id="1" name="Straight Connector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531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529EC28" id="Straight Connector 1" o:spid="_x0000_s1026" alt="&quot;&quot;" style="position:absolute;z-index:251658240;visibility:visible;mso-wrap-style:square;mso-wrap-distance-left:9pt;mso-wrap-distance-top:0;mso-wrap-distance-right:9pt;mso-wrap-distance-bottom:0;mso-position-horizontal:left;mso-position-horizontal-relative:margin;mso-position-vertical:absolute;mso-position-vertical-relative:page" from="0,733.5pt" to="468.75pt,7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" strokecolor="black [3040]">
              <w10:wrap anchorx="margin" anchory="page"/>
            </v:line>
          </w:pict>
        </mc:Fallback>
      </mc:AlternateContent>
    </w:r>
    <w:r w:rsidR="006C4CF5">
      <w:t xml:space="preserve">Contact: </w:t>
    </w:r>
    <w:r w:rsidR="008223EE">
      <w:t>Student Pathways, AOE.AdultEducation@vermont.gov</w:t>
    </w:r>
  </w:p>
  <w:p w14:paraId="554C3E69" w14:textId="77777777" w:rsidR="00B66234" w:rsidRPr="006C4CF5" w:rsidRDefault="00B66234" w:rsidP="006C4CF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B8D033" w14:textId="77777777" w:rsidR="001C23FE" w:rsidRDefault="001C23FE" w:rsidP="005F2832">
      <w:r>
        <w:separator/>
      </w:r>
    </w:p>
  </w:footnote>
  <w:footnote w:type="continuationSeparator" w:id="0">
    <w:p w14:paraId="27350B29" w14:textId="77777777" w:rsidR="001C23FE" w:rsidRDefault="001C23FE" w:rsidP="005F2832">
      <w:r>
        <w:continuationSeparator/>
      </w:r>
    </w:p>
  </w:footnote>
  <w:footnote w:type="continuationNotice" w:id="1">
    <w:p w14:paraId="65159A2E" w14:textId="77777777" w:rsidR="001C23FE" w:rsidRDefault="001C23FE" w:rsidP="005F283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9725" w:type="dxa"/>
      <w:tblInd w:w="-275" w:type="dxa"/>
      <w:tblBorders>
        <w:top w:val="none" w:sz="0" w:space="0" w:color="auto"/>
        <w:left w:val="none" w:sz="0" w:space="0" w:color="auto"/>
        <w:bottom w:val="single" w:sz="8" w:space="0" w:color="auto"/>
        <w:right w:val="none" w:sz="0" w:space="0" w:color="auto"/>
        <w:insideH w:val="none" w:sz="0" w:space="0" w:color="auto"/>
        <w:insideV w:val="none" w:sz="0" w:space="0" w:color="auto"/>
      </w:tblBorders>
      <w:tblLook w:val="04A0" w:firstRow="1" w:lastRow="0" w:firstColumn="1" w:lastColumn="0" w:noHBand="0" w:noVBand="1"/>
    </w:tblPr>
    <w:tblGrid>
      <w:gridCol w:w="4145"/>
      <w:gridCol w:w="5580"/>
    </w:tblGrid>
    <w:tr w:rsidR="00662AB3" w14:paraId="1DC287D8" w14:textId="77777777" w:rsidTr="00EF1A6C">
      <w:tc>
        <w:tcPr>
          <w:tcW w:w="4145" w:type="dxa"/>
        </w:tcPr>
        <w:p w14:paraId="640BA18C" w14:textId="77777777" w:rsidR="00662AB3" w:rsidRDefault="00662AB3" w:rsidP="00AC4C4C">
          <w:pPr>
            <w:pStyle w:val="AOE-Header"/>
            <w:spacing w:before="0" w:after="0"/>
            <w:jc w:val="left"/>
          </w:pPr>
          <w:bookmarkStart w:id="5" w:name="_Hlk24543830"/>
          <w:bookmarkStart w:id="6" w:name="_Hlk24543831"/>
          <w:bookmarkStart w:id="7" w:name="_Hlk24543978"/>
          <w:bookmarkStart w:id="8" w:name="_Hlk24543979"/>
          <w:r w:rsidRPr="00147A67">
            <w:drawing>
              <wp:inline distT="0" distB="0" distL="0" distR="0" wp14:anchorId="2E6EE0AF" wp14:editId="6EAE706A">
                <wp:extent cx="1576705" cy="411480"/>
                <wp:effectExtent l="0" t="0" r="4445" b="7620"/>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OE 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76705" cy="411480"/>
                        </a:xfrm>
                        <a:prstGeom prst="rect">
                          <a:avLst/>
                        </a:prstGeom>
                      </pic:spPr>
                    </pic:pic>
                  </a:graphicData>
                </a:graphic>
              </wp:inline>
            </w:drawing>
          </w:r>
        </w:p>
      </w:tc>
      <w:tc>
        <w:tcPr>
          <w:tcW w:w="5580" w:type="dxa"/>
        </w:tcPr>
        <w:p w14:paraId="2D41766A" w14:textId="77777777" w:rsidR="00662AB3" w:rsidRPr="007E66B3" w:rsidRDefault="00662AB3" w:rsidP="00AC4C4C">
          <w:pPr>
            <w:pStyle w:val="Header"/>
            <w:tabs>
              <w:tab w:val="left" w:pos="785"/>
            </w:tabs>
            <w:spacing w:before="0" w:after="0"/>
            <w:jc w:val="right"/>
            <w:rPr>
              <w:rFonts w:ascii="Franklin Gothic Demi" w:hAnsi="Franklin Gothic Demi"/>
              <w:color w:val="003366"/>
            </w:rPr>
          </w:pPr>
          <w:bookmarkStart w:id="9" w:name="_Hlk16671574"/>
          <w:r w:rsidRPr="007E66B3">
            <w:rPr>
              <w:rFonts w:ascii="Franklin Gothic Demi" w:hAnsi="Franklin Gothic Demi"/>
              <w:color w:val="294635"/>
            </w:rPr>
            <w:t>LEADERSHIP</w:t>
          </w:r>
          <w:r w:rsidRPr="007E66B3">
            <w:rPr>
              <w:rFonts w:ascii="Franklin Gothic Demi" w:hAnsi="Franklin Gothic Demi" w:cs="Arial"/>
              <w:color w:val="294635"/>
            </w:rPr>
            <w:t xml:space="preserve"> </w:t>
          </w:r>
          <w:r w:rsidRPr="007E66B3">
            <w:rPr>
              <w:rFonts w:ascii="Franklin Gothic Demi" w:hAnsi="Franklin Gothic Demi" w:cs="Arial"/>
              <w:color w:val="000000" w:themeColor="text1"/>
            </w:rPr>
            <w:t>|</w:t>
          </w:r>
          <w:r w:rsidRPr="007E66B3">
            <w:rPr>
              <w:rFonts w:ascii="Franklin Gothic Demi" w:hAnsi="Franklin Gothic Demi"/>
            </w:rPr>
            <w:t xml:space="preserve"> </w:t>
          </w:r>
          <w:r w:rsidRPr="007E66B3">
            <w:rPr>
              <w:rFonts w:ascii="Franklin Gothic Demi" w:hAnsi="Franklin Gothic Demi"/>
              <w:color w:val="707271"/>
            </w:rPr>
            <w:t xml:space="preserve">SUPPORT </w:t>
          </w:r>
          <w:r w:rsidRPr="007E66B3">
            <w:rPr>
              <w:rFonts w:ascii="Franklin Gothic Demi" w:hAnsi="Franklin Gothic Demi"/>
              <w:color w:val="000000" w:themeColor="text1"/>
            </w:rPr>
            <w:t>|</w:t>
          </w:r>
          <w:r w:rsidRPr="007E66B3">
            <w:rPr>
              <w:rFonts w:ascii="Franklin Gothic Demi" w:hAnsi="Franklin Gothic Demi"/>
            </w:rPr>
            <w:t xml:space="preserve"> </w:t>
          </w:r>
          <w:r w:rsidRPr="007E66B3">
            <w:rPr>
              <w:rFonts w:ascii="Franklin Gothic Demi" w:hAnsi="Franklin Gothic Demi"/>
              <w:color w:val="004A88"/>
            </w:rPr>
            <w:t>OVERSIGHT</w:t>
          </w:r>
        </w:p>
        <w:p w14:paraId="43689254" w14:textId="77777777" w:rsidR="00662AB3" w:rsidRDefault="00662AB3" w:rsidP="00AC4C4C">
          <w:pPr>
            <w:pStyle w:val="AOE-Header"/>
            <w:spacing w:before="0" w:after="0"/>
            <w:jc w:val="right"/>
          </w:pPr>
          <w:r w:rsidRPr="007E66B3">
            <w:rPr>
              <w:sz w:val="23"/>
              <w:szCs w:val="23"/>
            </w:rPr>
            <w:t>(802) 828-1130</w:t>
          </w:r>
          <w:bookmarkEnd w:id="9"/>
          <w:r w:rsidRPr="007E66B3">
            <w:rPr>
              <w:sz w:val="23"/>
              <w:szCs w:val="23"/>
            </w:rPr>
            <w:t xml:space="preserve"> | education.vermont.gov</w:t>
          </w:r>
        </w:p>
      </w:tc>
    </w:tr>
  </w:tbl>
  <w:bookmarkEnd w:id="5"/>
  <w:bookmarkEnd w:id="6"/>
  <w:bookmarkEnd w:id="7"/>
  <w:bookmarkEnd w:id="8"/>
  <w:p w14:paraId="4AE22F74" w14:textId="37F4D919" w:rsidR="00AC4C4C" w:rsidRPr="00891F13" w:rsidRDefault="00AC4C4C" w:rsidP="00B01BE1">
    <w:pPr>
      <w:jc w:val="right"/>
      <w:rPr>
        <w:sz w:val="2"/>
        <w:szCs w:val="2"/>
      </w:rPr>
    </w:pPr>
    <w:r w:rsidRPr="00AC4C4C">
      <w:rPr>
        <w:b/>
        <w:bCs w:val="0"/>
      </w:rPr>
      <w:t>Issue Date:</w:t>
    </w:r>
    <w:r>
      <w:t xml:space="preserve"> </w:t>
    </w:r>
    <w:r w:rsidR="008223EE">
      <w:t>February 25, 2025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501DAE"/>
    <w:multiLevelType w:val="hybridMultilevel"/>
    <w:tmpl w:val="BAE0D5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B320DC"/>
    <w:multiLevelType w:val="hybridMultilevel"/>
    <w:tmpl w:val="40206D3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945A53"/>
    <w:multiLevelType w:val="hybridMultilevel"/>
    <w:tmpl w:val="12B288A2"/>
    <w:lvl w:ilvl="0" w:tplc="36B2BC1E">
      <w:start w:val="1"/>
      <w:numFmt w:val="bullet"/>
      <w:pStyle w:val="AOEBulleted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E33064"/>
    <w:multiLevelType w:val="hybridMultilevel"/>
    <w:tmpl w:val="627470FC"/>
    <w:lvl w:ilvl="0" w:tplc="72FA67D8">
      <w:start w:val="1"/>
      <w:numFmt w:val="decimal"/>
      <w:pStyle w:val="AOENumberedList"/>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7FA0548"/>
    <w:multiLevelType w:val="hybridMultilevel"/>
    <w:tmpl w:val="9B30F5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DE512C7"/>
    <w:multiLevelType w:val="hybridMultilevel"/>
    <w:tmpl w:val="E3AC03F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71F10C6"/>
    <w:multiLevelType w:val="hybridMultilevel"/>
    <w:tmpl w:val="405A4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7C314B8"/>
    <w:multiLevelType w:val="hybridMultilevel"/>
    <w:tmpl w:val="36B29E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BD2635B"/>
    <w:multiLevelType w:val="hybridMultilevel"/>
    <w:tmpl w:val="D0166A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C0326B8"/>
    <w:multiLevelType w:val="hybridMultilevel"/>
    <w:tmpl w:val="FCE0B89A"/>
    <w:lvl w:ilvl="0" w:tplc="0409000F">
      <w:start w:val="1"/>
      <w:numFmt w:val="decimal"/>
      <w:lvlText w:val="%1."/>
      <w:lvlJc w:val="left"/>
      <w:pPr>
        <w:ind w:left="864" w:hanging="360"/>
      </w:p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10" w15:restartNumberingAfterBreak="0">
    <w:nsid w:val="2D1D65CA"/>
    <w:multiLevelType w:val="hybridMultilevel"/>
    <w:tmpl w:val="1AAA6E98"/>
    <w:lvl w:ilvl="0" w:tplc="04090019">
      <w:start w:val="1"/>
      <w:numFmt w:val="lowerLetter"/>
      <w:lvlText w:val="%1."/>
      <w:lvlJc w:val="left"/>
      <w:pPr>
        <w:ind w:left="1872" w:hanging="360"/>
      </w:pPr>
    </w:lvl>
    <w:lvl w:ilvl="1" w:tplc="04090019" w:tentative="1">
      <w:start w:val="1"/>
      <w:numFmt w:val="lowerLetter"/>
      <w:lvlText w:val="%2."/>
      <w:lvlJc w:val="left"/>
      <w:pPr>
        <w:ind w:left="2592" w:hanging="360"/>
      </w:pPr>
    </w:lvl>
    <w:lvl w:ilvl="2" w:tplc="0409001B" w:tentative="1">
      <w:start w:val="1"/>
      <w:numFmt w:val="lowerRoman"/>
      <w:lvlText w:val="%3."/>
      <w:lvlJc w:val="right"/>
      <w:pPr>
        <w:ind w:left="3312" w:hanging="180"/>
      </w:pPr>
    </w:lvl>
    <w:lvl w:ilvl="3" w:tplc="0409000F" w:tentative="1">
      <w:start w:val="1"/>
      <w:numFmt w:val="decimal"/>
      <w:lvlText w:val="%4."/>
      <w:lvlJc w:val="left"/>
      <w:pPr>
        <w:ind w:left="4032" w:hanging="360"/>
      </w:pPr>
    </w:lvl>
    <w:lvl w:ilvl="4" w:tplc="04090019" w:tentative="1">
      <w:start w:val="1"/>
      <w:numFmt w:val="lowerLetter"/>
      <w:lvlText w:val="%5."/>
      <w:lvlJc w:val="left"/>
      <w:pPr>
        <w:ind w:left="4752" w:hanging="360"/>
      </w:pPr>
    </w:lvl>
    <w:lvl w:ilvl="5" w:tplc="0409001B" w:tentative="1">
      <w:start w:val="1"/>
      <w:numFmt w:val="lowerRoman"/>
      <w:lvlText w:val="%6."/>
      <w:lvlJc w:val="right"/>
      <w:pPr>
        <w:ind w:left="5472" w:hanging="180"/>
      </w:pPr>
    </w:lvl>
    <w:lvl w:ilvl="6" w:tplc="0409000F" w:tentative="1">
      <w:start w:val="1"/>
      <w:numFmt w:val="decimal"/>
      <w:lvlText w:val="%7."/>
      <w:lvlJc w:val="left"/>
      <w:pPr>
        <w:ind w:left="6192" w:hanging="360"/>
      </w:pPr>
    </w:lvl>
    <w:lvl w:ilvl="7" w:tplc="04090019" w:tentative="1">
      <w:start w:val="1"/>
      <w:numFmt w:val="lowerLetter"/>
      <w:lvlText w:val="%8."/>
      <w:lvlJc w:val="left"/>
      <w:pPr>
        <w:ind w:left="6912" w:hanging="360"/>
      </w:pPr>
    </w:lvl>
    <w:lvl w:ilvl="8" w:tplc="0409001B" w:tentative="1">
      <w:start w:val="1"/>
      <w:numFmt w:val="lowerRoman"/>
      <w:lvlText w:val="%9."/>
      <w:lvlJc w:val="right"/>
      <w:pPr>
        <w:ind w:left="7632" w:hanging="180"/>
      </w:pPr>
    </w:lvl>
  </w:abstractNum>
  <w:abstractNum w:abstractNumId="11" w15:restartNumberingAfterBreak="0">
    <w:nsid w:val="32105035"/>
    <w:multiLevelType w:val="hybridMultilevel"/>
    <w:tmpl w:val="6CEE4264"/>
    <w:lvl w:ilvl="0" w:tplc="04090019">
      <w:start w:val="1"/>
      <w:numFmt w:val="lowerLetter"/>
      <w:lvlText w:val="%1."/>
      <w:lvlJc w:val="left"/>
      <w:pPr>
        <w:ind w:left="1224" w:hanging="360"/>
      </w:p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2" w15:restartNumberingAfterBreak="0">
    <w:nsid w:val="35AE096C"/>
    <w:multiLevelType w:val="hybridMultilevel"/>
    <w:tmpl w:val="4F805C60"/>
    <w:lvl w:ilvl="0" w:tplc="04090019">
      <w:start w:val="1"/>
      <w:numFmt w:val="lowerLetter"/>
      <w:lvlText w:val="%1."/>
      <w:lvlJc w:val="left"/>
      <w:pPr>
        <w:ind w:left="1736" w:hanging="360"/>
      </w:pPr>
    </w:lvl>
    <w:lvl w:ilvl="1" w:tplc="04090019" w:tentative="1">
      <w:start w:val="1"/>
      <w:numFmt w:val="lowerLetter"/>
      <w:lvlText w:val="%2."/>
      <w:lvlJc w:val="left"/>
      <w:pPr>
        <w:ind w:left="2456" w:hanging="360"/>
      </w:pPr>
    </w:lvl>
    <w:lvl w:ilvl="2" w:tplc="0409001B" w:tentative="1">
      <w:start w:val="1"/>
      <w:numFmt w:val="lowerRoman"/>
      <w:lvlText w:val="%3."/>
      <w:lvlJc w:val="right"/>
      <w:pPr>
        <w:ind w:left="3176" w:hanging="180"/>
      </w:pPr>
    </w:lvl>
    <w:lvl w:ilvl="3" w:tplc="0409000F" w:tentative="1">
      <w:start w:val="1"/>
      <w:numFmt w:val="decimal"/>
      <w:lvlText w:val="%4."/>
      <w:lvlJc w:val="left"/>
      <w:pPr>
        <w:ind w:left="3896" w:hanging="360"/>
      </w:pPr>
    </w:lvl>
    <w:lvl w:ilvl="4" w:tplc="04090019" w:tentative="1">
      <w:start w:val="1"/>
      <w:numFmt w:val="lowerLetter"/>
      <w:lvlText w:val="%5."/>
      <w:lvlJc w:val="left"/>
      <w:pPr>
        <w:ind w:left="4616" w:hanging="360"/>
      </w:pPr>
    </w:lvl>
    <w:lvl w:ilvl="5" w:tplc="0409001B" w:tentative="1">
      <w:start w:val="1"/>
      <w:numFmt w:val="lowerRoman"/>
      <w:lvlText w:val="%6."/>
      <w:lvlJc w:val="right"/>
      <w:pPr>
        <w:ind w:left="5336" w:hanging="180"/>
      </w:pPr>
    </w:lvl>
    <w:lvl w:ilvl="6" w:tplc="0409000F" w:tentative="1">
      <w:start w:val="1"/>
      <w:numFmt w:val="decimal"/>
      <w:lvlText w:val="%7."/>
      <w:lvlJc w:val="left"/>
      <w:pPr>
        <w:ind w:left="6056" w:hanging="360"/>
      </w:pPr>
    </w:lvl>
    <w:lvl w:ilvl="7" w:tplc="04090019" w:tentative="1">
      <w:start w:val="1"/>
      <w:numFmt w:val="lowerLetter"/>
      <w:lvlText w:val="%8."/>
      <w:lvlJc w:val="left"/>
      <w:pPr>
        <w:ind w:left="6776" w:hanging="360"/>
      </w:pPr>
    </w:lvl>
    <w:lvl w:ilvl="8" w:tplc="0409001B" w:tentative="1">
      <w:start w:val="1"/>
      <w:numFmt w:val="lowerRoman"/>
      <w:lvlText w:val="%9."/>
      <w:lvlJc w:val="right"/>
      <w:pPr>
        <w:ind w:left="7496" w:hanging="180"/>
      </w:pPr>
    </w:lvl>
  </w:abstractNum>
  <w:abstractNum w:abstractNumId="13" w15:restartNumberingAfterBreak="0">
    <w:nsid w:val="368122B1"/>
    <w:multiLevelType w:val="hybridMultilevel"/>
    <w:tmpl w:val="47AE38B6"/>
    <w:lvl w:ilvl="0" w:tplc="04090019">
      <w:start w:val="1"/>
      <w:numFmt w:val="lowerLetter"/>
      <w:lvlText w:val="%1."/>
      <w:lvlJc w:val="left"/>
      <w:pPr>
        <w:ind w:left="1224" w:hanging="360"/>
      </w:p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4" w15:restartNumberingAfterBreak="0">
    <w:nsid w:val="39B8067A"/>
    <w:multiLevelType w:val="hybridMultilevel"/>
    <w:tmpl w:val="13121B18"/>
    <w:lvl w:ilvl="0" w:tplc="11B2449A">
      <w:start w:val="1"/>
      <w:numFmt w:val="lowerRoman"/>
      <w:lvlText w:val="%1."/>
      <w:lvlJc w:val="left"/>
      <w:pPr>
        <w:ind w:left="1980" w:hanging="72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5" w15:restartNumberingAfterBreak="0">
    <w:nsid w:val="3AD303AD"/>
    <w:multiLevelType w:val="hybridMultilevel"/>
    <w:tmpl w:val="75CED48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3C704428"/>
    <w:multiLevelType w:val="hybridMultilevel"/>
    <w:tmpl w:val="C56407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CF550E8"/>
    <w:multiLevelType w:val="hybridMultilevel"/>
    <w:tmpl w:val="204C7B5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D535399"/>
    <w:multiLevelType w:val="hybridMultilevel"/>
    <w:tmpl w:val="AA7001CC"/>
    <w:lvl w:ilvl="0" w:tplc="B03EC5C4">
      <w:start w:val="6"/>
      <w:numFmt w:val="decimal"/>
      <w:lvlText w:val="%1."/>
      <w:lvlJc w:val="left"/>
      <w:pPr>
        <w:ind w:left="86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DE52BA8"/>
    <w:multiLevelType w:val="hybridMultilevel"/>
    <w:tmpl w:val="D0E805EE"/>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486A3D74"/>
    <w:multiLevelType w:val="hybridMultilevel"/>
    <w:tmpl w:val="117C2B9A"/>
    <w:lvl w:ilvl="0" w:tplc="0409000F">
      <w:start w:val="1"/>
      <w:numFmt w:val="decimal"/>
      <w:lvlText w:val="%1."/>
      <w:lvlJc w:val="left"/>
      <w:pPr>
        <w:ind w:left="864" w:hanging="360"/>
      </w:p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21" w15:restartNumberingAfterBreak="0">
    <w:nsid w:val="50047040"/>
    <w:multiLevelType w:val="hybridMultilevel"/>
    <w:tmpl w:val="BAC473F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0C55EB2"/>
    <w:multiLevelType w:val="hybridMultilevel"/>
    <w:tmpl w:val="53685862"/>
    <w:lvl w:ilvl="0" w:tplc="F948FDE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44514B5"/>
    <w:multiLevelType w:val="hybridMultilevel"/>
    <w:tmpl w:val="709EF84E"/>
    <w:lvl w:ilvl="0" w:tplc="04090019">
      <w:start w:val="1"/>
      <w:numFmt w:val="lowerLetter"/>
      <w:lvlText w:val="%1."/>
      <w:lvlJc w:val="left"/>
      <w:pPr>
        <w:ind w:left="1224"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5EA3E22"/>
    <w:multiLevelType w:val="hybridMultilevel"/>
    <w:tmpl w:val="C2642A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8CC555F"/>
    <w:multiLevelType w:val="hybridMultilevel"/>
    <w:tmpl w:val="B77480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A5C3AC5"/>
    <w:multiLevelType w:val="hybridMultilevel"/>
    <w:tmpl w:val="C59EC4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E4F4DC8"/>
    <w:multiLevelType w:val="hybridMultilevel"/>
    <w:tmpl w:val="91D06026"/>
    <w:lvl w:ilvl="0" w:tplc="0409000F">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28" w15:restartNumberingAfterBreak="0">
    <w:nsid w:val="674E7185"/>
    <w:multiLevelType w:val="hybridMultilevel"/>
    <w:tmpl w:val="2C8E974C"/>
    <w:lvl w:ilvl="0" w:tplc="98D2527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2A44C2B"/>
    <w:multiLevelType w:val="hybridMultilevel"/>
    <w:tmpl w:val="62FE0440"/>
    <w:lvl w:ilvl="0" w:tplc="5E682BFA">
      <w:start w:val="1"/>
      <w:numFmt w:val="upperLetter"/>
      <w:lvlText w:val="%1."/>
      <w:lvlJc w:val="left"/>
      <w:pPr>
        <w:ind w:left="476" w:hanging="360"/>
      </w:pPr>
      <w:rPr>
        <w:rFonts w:hint="default"/>
      </w:rPr>
    </w:lvl>
    <w:lvl w:ilvl="1" w:tplc="04090019" w:tentative="1">
      <w:start w:val="1"/>
      <w:numFmt w:val="lowerLetter"/>
      <w:lvlText w:val="%2."/>
      <w:lvlJc w:val="left"/>
      <w:pPr>
        <w:ind w:left="1196" w:hanging="360"/>
      </w:pPr>
    </w:lvl>
    <w:lvl w:ilvl="2" w:tplc="0409001B" w:tentative="1">
      <w:start w:val="1"/>
      <w:numFmt w:val="lowerRoman"/>
      <w:lvlText w:val="%3."/>
      <w:lvlJc w:val="right"/>
      <w:pPr>
        <w:ind w:left="1916" w:hanging="180"/>
      </w:pPr>
    </w:lvl>
    <w:lvl w:ilvl="3" w:tplc="0409000F" w:tentative="1">
      <w:start w:val="1"/>
      <w:numFmt w:val="decimal"/>
      <w:lvlText w:val="%4."/>
      <w:lvlJc w:val="left"/>
      <w:pPr>
        <w:ind w:left="2636" w:hanging="360"/>
      </w:pPr>
    </w:lvl>
    <w:lvl w:ilvl="4" w:tplc="04090019" w:tentative="1">
      <w:start w:val="1"/>
      <w:numFmt w:val="lowerLetter"/>
      <w:lvlText w:val="%5."/>
      <w:lvlJc w:val="left"/>
      <w:pPr>
        <w:ind w:left="3356" w:hanging="360"/>
      </w:pPr>
    </w:lvl>
    <w:lvl w:ilvl="5" w:tplc="0409001B" w:tentative="1">
      <w:start w:val="1"/>
      <w:numFmt w:val="lowerRoman"/>
      <w:lvlText w:val="%6."/>
      <w:lvlJc w:val="right"/>
      <w:pPr>
        <w:ind w:left="4076" w:hanging="180"/>
      </w:pPr>
    </w:lvl>
    <w:lvl w:ilvl="6" w:tplc="0409000F" w:tentative="1">
      <w:start w:val="1"/>
      <w:numFmt w:val="decimal"/>
      <w:lvlText w:val="%7."/>
      <w:lvlJc w:val="left"/>
      <w:pPr>
        <w:ind w:left="4796" w:hanging="360"/>
      </w:pPr>
    </w:lvl>
    <w:lvl w:ilvl="7" w:tplc="04090019" w:tentative="1">
      <w:start w:val="1"/>
      <w:numFmt w:val="lowerLetter"/>
      <w:lvlText w:val="%8."/>
      <w:lvlJc w:val="left"/>
      <w:pPr>
        <w:ind w:left="5516" w:hanging="360"/>
      </w:pPr>
    </w:lvl>
    <w:lvl w:ilvl="8" w:tplc="0409001B" w:tentative="1">
      <w:start w:val="1"/>
      <w:numFmt w:val="lowerRoman"/>
      <w:lvlText w:val="%9."/>
      <w:lvlJc w:val="right"/>
      <w:pPr>
        <w:ind w:left="6236" w:hanging="180"/>
      </w:pPr>
    </w:lvl>
  </w:abstractNum>
  <w:abstractNum w:abstractNumId="30" w15:restartNumberingAfterBreak="0">
    <w:nsid w:val="79F918EB"/>
    <w:multiLevelType w:val="hybridMultilevel"/>
    <w:tmpl w:val="56F436C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CEF2EEC"/>
    <w:multiLevelType w:val="hybridMultilevel"/>
    <w:tmpl w:val="7B2021AC"/>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 w15:restartNumberingAfterBreak="0">
    <w:nsid w:val="7D6C5B25"/>
    <w:multiLevelType w:val="hybridMultilevel"/>
    <w:tmpl w:val="1158E184"/>
    <w:lvl w:ilvl="0" w:tplc="40EE477A">
      <w:start w:val="1"/>
      <w:numFmt w:val="decimal"/>
      <w:lvlText w:val="%1."/>
      <w:lvlJc w:val="left"/>
      <w:pPr>
        <w:ind w:left="864" w:hanging="360"/>
      </w:pPr>
      <w:rPr>
        <w:b w:val="0"/>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num w:numId="1" w16cid:durableId="882978813">
    <w:abstractNumId w:val="29"/>
  </w:num>
  <w:num w:numId="2" w16cid:durableId="844515461">
    <w:abstractNumId w:val="14"/>
  </w:num>
  <w:num w:numId="3" w16cid:durableId="506596693">
    <w:abstractNumId w:val="27"/>
  </w:num>
  <w:num w:numId="4" w16cid:durableId="1373848443">
    <w:abstractNumId w:val="21"/>
  </w:num>
  <w:num w:numId="5" w16cid:durableId="814369998">
    <w:abstractNumId w:val="22"/>
  </w:num>
  <w:num w:numId="6" w16cid:durableId="1841264428">
    <w:abstractNumId w:val="5"/>
  </w:num>
  <w:num w:numId="7" w16cid:durableId="292830574">
    <w:abstractNumId w:val="1"/>
  </w:num>
  <w:num w:numId="8" w16cid:durableId="1947227128">
    <w:abstractNumId w:val="15"/>
  </w:num>
  <w:num w:numId="9" w16cid:durableId="1472215420">
    <w:abstractNumId w:val="20"/>
  </w:num>
  <w:num w:numId="10" w16cid:durableId="1065026294">
    <w:abstractNumId w:val="30"/>
  </w:num>
  <w:num w:numId="11" w16cid:durableId="1982494280">
    <w:abstractNumId w:val="17"/>
  </w:num>
  <w:num w:numId="12" w16cid:durableId="1866672678">
    <w:abstractNumId w:val="9"/>
  </w:num>
  <w:num w:numId="13" w16cid:durableId="631132980">
    <w:abstractNumId w:val="32"/>
  </w:num>
  <w:num w:numId="14" w16cid:durableId="1650137980">
    <w:abstractNumId w:val="10"/>
  </w:num>
  <w:num w:numId="15" w16cid:durableId="618269542">
    <w:abstractNumId w:val="31"/>
  </w:num>
  <w:num w:numId="16" w16cid:durableId="502014230">
    <w:abstractNumId w:val="4"/>
  </w:num>
  <w:num w:numId="17" w16cid:durableId="894195042">
    <w:abstractNumId w:val="6"/>
  </w:num>
  <w:num w:numId="18" w16cid:durableId="840705411">
    <w:abstractNumId w:val="18"/>
  </w:num>
  <w:num w:numId="19" w16cid:durableId="1289818218">
    <w:abstractNumId w:val="23"/>
  </w:num>
  <w:num w:numId="20" w16cid:durableId="1887835891">
    <w:abstractNumId w:val="12"/>
  </w:num>
  <w:num w:numId="21" w16cid:durableId="1435903790">
    <w:abstractNumId w:val="13"/>
  </w:num>
  <w:num w:numId="22" w16cid:durableId="1909728122">
    <w:abstractNumId w:val="11"/>
  </w:num>
  <w:num w:numId="23" w16cid:durableId="1214537189">
    <w:abstractNumId w:val="2"/>
  </w:num>
  <w:num w:numId="24" w16cid:durableId="607347842">
    <w:abstractNumId w:val="28"/>
  </w:num>
  <w:num w:numId="25" w16cid:durableId="472410621">
    <w:abstractNumId w:val="2"/>
  </w:num>
  <w:num w:numId="26" w16cid:durableId="1773160046">
    <w:abstractNumId w:val="3"/>
  </w:num>
  <w:num w:numId="27" w16cid:durableId="279455122">
    <w:abstractNumId w:val="25"/>
  </w:num>
  <w:num w:numId="28" w16cid:durableId="1702784921">
    <w:abstractNumId w:val="26"/>
  </w:num>
  <w:num w:numId="29" w16cid:durableId="1178617621">
    <w:abstractNumId w:val="16"/>
  </w:num>
  <w:num w:numId="30" w16cid:durableId="1476794500">
    <w:abstractNumId w:val="7"/>
  </w:num>
  <w:num w:numId="31" w16cid:durableId="1005937832">
    <w:abstractNumId w:val="0"/>
  </w:num>
  <w:num w:numId="32" w16cid:durableId="282882954">
    <w:abstractNumId w:val="24"/>
  </w:num>
  <w:num w:numId="33" w16cid:durableId="365565088">
    <w:abstractNumId w:val="19"/>
  </w:num>
  <w:num w:numId="34" w16cid:durableId="1339387221">
    <w:abstractNumId w:val="8"/>
  </w:num>
  <w:num w:numId="35" w16cid:durableId="1668942474">
    <w:abstractNumId w:val="3"/>
    <w:lvlOverride w:ilvl="0">
      <w:startOverride w:val="4"/>
    </w:lvlOverride>
  </w:num>
  <w:num w:numId="36" w16cid:durableId="457068522">
    <w:abstractNumId w:val="3"/>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MjIzNTY3MDQxNDU0MLJQ0lEKTi0uzszPAykwqgUAr8L6LCwAAAA="/>
  </w:docVars>
  <w:rsids>
    <w:rsidRoot w:val="008223EE"/>
    <w:rsid w:val="00002EE5"/>
    <w:rsid w:val="00011117"/>
    <w:rsid w:val="00030823"/>
    <w:rsid w:val="000310B4"/>
    <w:rsid w:val="000321FC"/>
    <w:rsid w:val="00042FE5"/>
    <w:rsid w:val="00062DFA"/>
    <w:rsid w:val="000806B4"/>
    <w:rsid w:val="00080FAD"/>
    <w:rsid w:val="0008301F"/>
    <w:rsid w:val="0008376C"/>
    <w:rsid w:val="000978C9"/>
    <w:rsid w:val="000B3621"/>
    <w:rsid w:val="000C6B16"/>
    <w:rsid w:val="000D71FE"/>
    <w:rsid w:val="000F3A23"/>
    <w:rsid w:val="000F7F54"/>
    <w:rsid w:val="00102EA8"/>
    <w:rsid w:val="00104EFB"/>
    <w:rsid w:val="00107D7D"/>
    <w:rsid w:val="00136C56"/>
    <w:rsid w:val="001451F9"/>
    <w:rsid w:val="00147A67"/>
    <w:rsid w:val="00161F11"/>
    <w:rsid w:val="001645D6"/>
    <w:rsid w:val="0017612B"/>
    <w:rsid w:val="0017782F"/>
    <w:rsid w:val="001A5B72"/>
    <w:rsid w:val="001C1F88"/>
    <w:rsid w:val="001C23FE"/>
    <w:rsid w:val="001C25E3"/>
    <w:rsid w:val="001C6ED4"/>
    <w:rsid w:val="001D07C0"/>
    <w:rsid w:val="001D11ED"/>
    <w:rsid w:val="001D35CB"/>
    <w:rsid w:val="001E444C"/>
    <w:rsid w:val="001E7FBE"/>
    <w:rsid w:val="001F22D0"/>
    <w:rsid w:val="001F4BA5"/>
    <w:rsid w:val="001F723C"/>
    <w:rsid w:val="00204A8C"/>
    <w:rsid w:val="002112F8"/>
    <w:rsid w:val="00217F09"/>
    <w:rsid w:val="002214B1"/>
    <w:rsid w:val="00221659"/>
    <w:rsid w:val="002237E0"/>
    <w:rsid w:val="00231D57"/>
    <w:rsid w:val="00241ED6"/>
    <w:rsid w:val="0024600A"/>
    <w:rsid w:val="0024786D"/>
    <w:rsid w:val="002478E2"/>
    <w:rsid w:val="00256309"/>
    <w:rsid w:val="00260558"/>
    <w:rsid w:val="002768DB"/>
    <w:rsid w:val="002768E8"/>
    <w:rsid w:val="00277BD5"/>
    <w:rsid w:val="0028008B"/>
    <w:rsid w:val="0028626E"/>
    <w:rsid w:val="002A0C9D"/>
    <w:rsid w:val="002C2B80"/>
    <w:rsid w:val="002C2D1A"/>
    <w:rsid w:val="002C3428"/>
    <w:rsid w:val="002D6A73"/>
    <w:rsid w:val="002D7238"/>
    <w:rsid w:val="002E0106"/>
    <w:rsid w:val="002E3710"/>
    <w:rsid w:val="002E7E11"/>
    <w:rsid w:val="002F3280"/>
    <w:rsid w:val="002F3AEE"/>
    <w:rsid w:val="002F7E75"/>
    <w:rsid w:val="00302C74"/>
    <w:rsid w:val="00310416"/>
    <w:rsid w:val="00314055"/>
    <w:rsid w:val="0032079B"/>
    <w:rsid w:val="00326074"/>
    <w:rsid w:val="00326DCA"/>
    <w:rsid w:val="003274F5"/>
    <w:rsid w:val="003275FD"/>
    <w:rsid w:val="00332368"/>
    <w:rsid w:val="00334D48"/>
    <w:rsid w:val="00340C04"/>
    <w:rsid w:val="00345106"/>
    <w:rsid w:val="003834FF"/>
    <w:rsid w:val="003977EC"/>
    <w:rsid w:val="003B1BCA"/>
    <w:rsid w:val="003B760D"/>
    <w:rsid w:val="003B7F81"/>
    <w:rsid w:val="003D0155"/>
    <w:rsid w:val="003D090F"/>
    <w:rsid w:val="003E69DB"/>
    <w:rsid w:val="003E736C"/>
    <w:rsid w:val="003E7571"/>
    <w:rsid w:val="004062C7"/>
    <w:rsid w:val="00410700"/>
    <w:rsid w:val="00421C81"/>
    <w:rsid w:val="00442899"/>
    <w:rsid w:val="00443908"/>
    <w:rsid w:val="00444A7A"/>
    <w:rsid w:val="004460D4"/>
    <w:rsid w:val="004601C5"/>
    <w:rsid w:val="004739FF"/>
    <w:rsid w:val="00484A92"/>
    <w:rsid w:val="00490247"/>
    <w:rsid w:val="004916FF"/>
    <w:rsid w:val="004A640E"/>
    <w:rsid w:val="004A7AD0"/>
    <w:rsid w:val="004B3ACE"/>
    <w:rsid w:val="004B7F41"/>
    <w:rsid w:val="004C627F"/>
    <w:rsid w:val="004D05EB"/>
    <w:rsid w:val="004D1880"/>
    <w:rsid w:val="004E0D87"/>
    <w:rsid w:val="004F28C2"/>
    <w:rsid w:val="00500232"/>
    <w:rsid w:val="00505A69"/>
    <w:rsid w:val="00512607"/>
    <w:rsid w:val="0052538E"/>
    <w:rsid w:val="00536AA0"/>
    <w:rsid w:val="005464E9"/>
    <w:rsid w:val="0055270E"/>
    <w:rsid w:val="0056248D"/>
    <w:rsid w:val="00566B8A"/>
    <w:rsid w:val="0056727F"/>
    <w:rsid w:val="00575711"/>
    <w:rsid w:val="00580AF5"/>
    <w:rsid w:val="0059538A"/>
    <w:rsid w:val="00595F2B"/>
    <w:rsid w:val="005A170B"/>
    <w:rsid w:val="005A2F07"/>
    <w:rsid w:val="005A367C"/>
    <w:rsid w:val="005A62A7"/>
    <w:rsid w:val="005B5528"/>
    <w:rsid w:val="005B61CD"/>
    <w:rsid w:val="005C0A3C"/>
    <w:rsid w:val="005C0FB7"/>
    <w:rsid w:val="005D1A81"/>
    <w:rsid w:val="005D7389"/>
    <w:rsid w:val="005D7ABB"/>
    <w:rsid w:val="005E2E84"/>
    <w:rsid w:val="005F2832"/>
    <w:rsid w:val="00602CE7"/>
    <w:rsid w:val="006055C1"/>
    <w:rsid w:val="006062D9"/>
    <w:rsid w:val="0062055D"/>
    <w:rsid w:val="00626212"/>
    <w:rsid w:val="0063049A"/>
    <w:rsid w:val="00651E8D"/>
    <w:rsid w:val="00656D51"/>
    <w:rsid w:val="00662593"/>
    <w:rsid w:val="00662AB3"/>
    <w:rsid w:val="006703F6"/>
    <w:rsid w:val="006935B7"/>
    <w:rsid w:val="00693E2B"/>
    <w:rsid w:val="0069467C"/>
    <w:rsid w:val="0069734D"/>
    <w:rsid w:val="006C29AA"/>
    <w:rsid w:val="006C4CF5"/>
    <w:rsid w:val="006D0DC6"/>
    <w:rsid w:val="006F5080"/>
    <w:rsid w:val="006F698F"/>
    <w:rsid w:val="00710FE3"/>
    <w:rsid w:val="00715A0D"/>
    <w:rsid w:val="00721DF9"/>
    <w:rsid w:val="00734368"/>
    <w:rsid w:val="00746838"/>
    <w:rsid w:val="00746A9A"/>
    <w:rsid w:val="00760DCE"/>
    <w:rsid w:val="00766611"/>
    <w:rsid w:val="0077034A"/>
    <w:rsid w:val="00774ECD"/>
    <w:rsid w:val="00781CCF"/>
    <w:rsid w:val="007825CA"/>
    <w:rsid w:val="007914E1"/>
    <w:rsid w:val="007963EC"/>
    <w:rsid w:val="00796D5F"/>
    <w:rsid w:val="007A4182"/>
    <w:rsid w:val="007B1CC1"/>
    <w:rsid w:val="007B2102"/>
    <w:rsid w:val="007B6121"/>
    <w:rsid w:val="007D17B1"/>
    <w:rsid w:val="007D5E67"/>
    <w:rsid w:val="007E2F78"/>
    <w:rsid w:val="007E3BD6"/>
    <w:rsid w:val="008026C4"/>
    <w:rsid w:val="00804ED3"/>
    <w:rsid w:val="00815A05"/>
    <w:rsid w:val="00820288"/>
    <w:rsid w:val="0082162E"/>
    <w:rsid w:val="008223EE"/>
    <w:rsid w:val="00823943"/>
    <w:rsid w:val="00826203"/>
    <w:rsid w:val="00844DAC"/>
    <w:rsid w:val="008533A2"/>
    <w:rsid w:val="00865A62"/>
    <w:rsid w:val="00873D10"/>
    <w:rsid w:val="0087647A"/>
    <w:rsid w:val="00884B62"/>
    <w:rsid w:val="00891F13"/>
    <w:rsid w:val="008A0832"/>
    <w:rsid w:val="008C332D"/>
    <w:rsid w:val="008E6FE7"/>
    <w:rsid w:val="008F0FE5"/>
    <w:rsid w:val="008F27B0"/>
    <w:rsid w:val="008F6F90"/>
    <w:rsid w:val="00905C38"/>
    <w:rsid w:val="009077C5"/>
    <w:rsid w:val="00920EEB"/>
    <w:rsid w:val="0092656D"/>
    <w:rsid w:val="00937F53"/>
    <w:rsid w:val="00937FFC"/>
    <w:rsid w:val="0094350D"/>
    <w:rsid w:val="0094739A"/>
    <w:rsid w:val="009560DB"/>
    <w:rsid w:val="00961A6D"/>
    <w:rsid w:val="00961CDA"/>
    <w:rsid w:val="00996818"/>
    <w:rsid w:val="009A0DF6"/>
    <w:rsid w:val="009A4BD4"/>
    <w:rsid w:val="009B00A2"/>
    <w:rsid w:val="009C410C"/>
    <w:rsid w:val="009C53EB"/>
    <w:rsid w:val="009D24B2"/>
    <w:rsid w:val="009D34F3"/>
    <w:rsid w:val="009D4528"/>
    <w:rsid w:val="009E0D31"/>
    <w:rsid w:val="009E1707"/>
    <w:rsid w:val="00A10C3F"/>
    <w:rsid w:val="00A1111B"/>
    <w:rsid w:val="00A1547A"/>
    <w:rsid w:val="00A211A8"/>
    <w:rsid w:val="00A22D22"/>
    <w:rsid w:val="00A24AEB"/>
    <w:rsid w:val="00A33412"/>
    <w:rsid w:val="00A513A7"/>
    <w:rsid w:val="00A67F96"/>
    <w:rsid w:val="00A92164"/>
    <w:rsid w:val="00A9790E"/>
    <w:rsid w:val="00AA0207"/>
    <w:rsid w:val="00AB426A"/>
    <w:rsid w:val="00AC4C4C"/>
    <w:rsid w:val="00AC7241"/>
    <w:rsid w:val="00AD1A62"/>
    <w:rsid w:val="00AD4B66"/>
    <w:rsid w:val="00AF33BA"/>
    <w:rsid w:val="00AF600F"/>
    <w:rsid w:val="00AF602B"/>
    <w:rsid w:val="00B01BE1"/>
    <w:rsid w:val="00B03DC1"/>
    <w:rsid w:val="00B04C63"/>
    <w:rsid w:val="00B114D1"/>
    <w:rsid w:val="00B15041"/>
    <w:rsid w:val="00B20740"/>
    <w:rsid w:val="00B24BA0"/>
    <w:rsid w:val="00B25BE2"/>
    <w:rsid w:val="00B25D38"/>
    <w:rsid w:val="00B25DEC"/>
    <w:rsid w:val="00B46917"/>
    <w:rsid w:val="00B50F50"/>
    <w:rsid w:val="00B540C0"/>
    <w:rsid w:val="00B6001B"/>
    <w:rsid w:val="00B66234"/>
    <w:rsid w:val="00B679AF"/>
    <w:rsid w:val="00BA3B50"/>
    <w:rsid w:val="00BA48E9"/>
    <w:rsid w:val="00BC0CD8"/>
    <w:rsid w:val="00BC2A4B"/>
    <w:rsid w:val="00BC6DE3"/>
    <w:rsid w:val="00BD5D6F"/>
    <w:rsid w:val="00BD7ABE"/>
    <w:rsid w:val="00BE3F84"/>
    <w:rsid w:val="00BE43B0"/>
    <w:rsid w:val="00C01AD7"/>
    <w:rsid w:val="00C109A3"/>
    <w:rsid w:val="00C13786"/>
    <w:rsid w:val="00C33BB5"/>
    <w:rsid w:val="00C45437"/>
    <w:rsid w:val="00C53592"/>
    <w:rsid w:val="00C640D8"/>
    <w:rsid w:val="00C712A7"/>
    <w:rsid w:val="00C97C17"/>
    <w:rsid w:val="00CA71B2"/>
    <w:rsid w:val="00CB29BB"/>
    <w:rsid w:val="00CC230C"/>
    <w:rsid w:val="00CD0D2A"/>
    <w:rsid w:val="00CD21BC"/>
    <w:rsid w:val="00CF4EFE"/>
    <w:rsid w:val="00D04EC2"/>
    <w:rsid w:val="00D064CA"/>
    <w:rsid w:val="00D07AE7"/>
    <w:rsid w:val="00D12391"/>
    <w:rsid w:val="00D223CD"/>
    <w:rsid w:val="00D22EA0"/>
    <w:rsid w:val="00D26673"/>
    <w:rsid w:val="00D33781"/>
    <w:rsid w:val="00D33F20"/>
    <w:rsid w:val="00D41020"/>
    <w:rsid w:val="00D45A93"/>
    <w:rsid w:val="00D54616"/>
    <w:rsid w:val="00D6125D"/>
    <w:rsid w:val="00D65661"/>
    <w:rsid w:val="00D705EB"/>
    <w:rsid w:val="00D72AAF"/>
    <w:rsid w:val="00D85D7F"/>
    <w:rsid w:val="00D90CEA"/>
    <w:rsid w:val="00DC0B2A"/>
    <w:rsid w:val="00DC17CA"/>
    <w:rsid w:val="00DC3C47"/>
    <w:rsid w:val="00DE7FA2"/>
    <w:rsid w:val="00DF7A10"/>
    <w:rsid w:val="00E2171D"/>
    <w:rsid w:val="00E2648A"/>
    <w:rsid w:val="00E30534"/>
    <w:rsid w:val="00E43C09"/>
    <w:rsid w:val="00E513EC"/>
    <w:rsid w:val="00E56840"/>
    <w:rsid w:val="00E57C93"/>
    <w:rsid w:val="00E606BA"/>
    <w:rsid w:val="00E60EEA"/>
    <w:rsid w:val="00E773E9"/>
    <w:rsid w:val="00E9189B"/>
    <w:rsid w:val="00E9578A"/>
    <w:rsid w:val="00EA3B40"/>
    <w:rsid w:val="00EB6BEC"/>
    <w:rsid w:val="00ED3A89"/>
    <w:rsid w:val="00ED49D5"/>
    <w:rsid w:val="00EE1F85"/>
    <w:rsid w:val="00EF1A6C"/>
    <w:rsid w:val="00EF73FF"/>
    <w:rsid w:val="00F13432"/>
    <w:rsid w:val="00F234A0"/>
    <w:rsid w:val="00F263F8"/>
    <w:rsid w:val="00F41E27"/>
    <w:rsid w:val="00F565A1"/>
    <w:rsid w:val="00F65CB1"/>
    <w:rsid w:val="00F661E5"/>
    <w:rsid w:val="00F71208"/>
    <w:rsid w:val="00F76AD8"/>
    <w:rsid w:val="00F81A0A"/>
    <w:rsid w:val="00F90A87"/>
    <w:rsid w:val="00FA084B"/>
    <w:rsid w:val="00FA343D"/>
    <w:rsid w:val="00FA47FB"/>
    <w:rsid w:val="00FC7253"/>
    <w:rsid w:val="00FD0003"/>
    <w:rsid w:val="00FD16CE"/>
    <w:rsid w:val="00FD490B"/>
    <w:rsid w:val="00FE2356"/>
    <w:rsid w:val="00FF36CB"/>
    <w:rsid w:val="00FF3CC2"/>
    <w:rsid w:val="00FF7E65"/>
    <w:rsid w:val="176AD781"/>
    <w:rsid w:val="1AC872F4"/>
    <w:rsid w:val="35A16E22"/>
    <w:rsid w:val="5E326E86"/>
    <w:rsid w:val="6359A3F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44E9F0"/>
  <w15:docId w15:val="{D51156C0-5821-40D6-944D-EEC49EA359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OE - Normal"/>
    <w:qFormat/>
    <w:rsid w:val="008223EE"/>
    <w:pPr>
      <w:spacing w:before="120" w:after="120" w:line="264" w:lineRule="auto"/>
    </w:pPr>
    <w:rPr>
      <w:rFonts w:ascii="Arial" w:eastAsia="Times New Roman" w:hAnsi="Arial" w:cs="Calibri"/>
      <w:bCs/>
      <w:sz w:val="24"/>
      <w:szCs w:val="24"/>
    </w:rPr>
  </w:style>
  <w:style w:type="paragraph" w:styleId="Heading1">
    <w:name w:val="heading 1"/>
    <w:aliases w:val="AOE - Heading 1"/>
    <w:basedOn w:val="Normal"/>
    <w:next w:val="Normal"/>
    <w:link w:val="Heading1Char"/>
    <w:uiPriority w:val="9"/>
    <w:qFormat/>
    <w:rsid w:val="004F28C2"/>
    <w:pPr>
      <w:spacing w:before="240"/>
      <w:outlineLvl w:val="0"/>
    </w:pPr>
    <w:rPr>
      <w:rFonts w:ascii="Franklin Gothic Heavy" w:hAnsi="Franklin Gothic Heavy"/>
      <w:bCs w:val="0"/>
      <w:sz w:val="36"/>
      <w:szCs w:val="36"/>
    </w:rPr>
  </w:style>
  <w:style w:type="paragraph" w:styleId="Heading2">
    <w:name w:val="heading 2"/>
    <w:aliases w:val="AOE - Heading 2"/>
    <w:basedOn w:val="Normal"/>
    <w:next w:val="Normal"/>
    <w:link w:val="Heading2Char"/>
    <w:uiPriority w:val="9"/>
    <w:unhideWhenUsed/>
    <w:qFormat/>
    <w:rsid w:val="005F2832"/>
    <w:pPr>
      <w:spacing w:before="240"/>
      <w:outlineLvl w:val="1"/>
    </w:pPr>
    <w:rPr>
      <w:rFonts w:ascii="Franklin Gothic Demi" w:hAnsi="Franklin Gothic Demi"/>
      <w:bCs w:val="0"/>
      <w:sz w:val="28"/>
    </w:rPr>
  </w:style>
  <w:style w:type="paragraph" w:styleId="Heading3">
    <w:name w:val="heading 3"/>
    <w:aliases w:val="AOE Heading 3"/>
    <w:basedOn w:val="Heading2"/>
    <w:next w:val="Normal"/>
    <w:link w:val="Heading3Char"/>
    <w:uiPriority w:val="9"/>
    <w:unhideWhenUsed/>
    <w:qFormat/>
    <w:rsid w:val="00BA48E9"/>
    <w:pPr>
      <w:ind w:left="720"/>
      <w:outlineLvl w:val="2"/>
    </w:pPr>
    <w:rPr>
      <w:rFonts w:ascii="Franklin Gothic Heavy" w:hAnsi="Franklin Gothic Heavy"/>
      <w:sz w:val="24"/>
    </w:rPr>
  </w:style>
  <w:style w:type="paragraph" w:styleId="Heading4">
    <w:name w:val="heading 4"/>
    <w:aliases w:val="AOE Heading 4"/>
    <w:basedOn w:val="Heading3"/>
    <w:next w:val="Normal"/>
    <w:link w:val="Heading4Char"/>
    <w:autoRedefine/>
    <w:uiPriority w:val="9"/>
    <w:unhideWhenUsed/>
    <w:qFormat/>
    <w:rsid w:val="00C640D8"/>
    <w:pPr>
      <w:keepNext/>
      <w:keepLines/>
      <w:spacing w:before="200"/>
      <w:ind w:left="0"/>
      <w:outlineLvl w:val="3"/>
    </w:pPr>
    <w:rPr>
      <w:rFonts w:ascii="Franklin Gothic Medium" w:eastAsiaTheme="majorEastAsia" w:hAnsi="Franklin Gothic Medium" w:cstheme="majorBidi"/>
      <w:b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0C04"/>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340C04"/>
  </w:style>
  <w:style w:type="paragraph" w:styleId="Footer">
    <w:name w:val="footer"/>
    <w:basedOn w:val="Normal"/>
    <w:link w:val="FooterChar"/>
    <w:uiPriority w:val="99"/>
    <w:unhideWhenUsed/>
    <w:rsid w:val="004460D4"/>
    <w:pPr>
      <w:tabs>
        <w:tab w:val="left" w:pos="4680"/>
        <w:tab w:val="right" w:pos="9360"/>
      </w:tabs>
      <w:spacing w:before="0" w:after="0" w:line="240" w:lineRule="auto"/>
    </w:pPr>
    <w:rPr>
      <w:rFonts w:eastAsiaTheme="minorHAnsi" w:cstheme="minorBidi"/>
      <w:sz w:val="20"/>
    </w:rPr>
  </w:style>
  <w:style w:type="character" w:customStyle="1" w:styleId="FooterChar">
    <w:name w:val="Footer Char"/>
    <w:basedOn w:val="DefaultParagraphFont"/>
    <w:link w:val="Footer"/>
    <w:uiPriority w:val="99"/>
    <w:rsid w:val="004460D4"/>
    <w:rPr>
      <w:rFonts w:ascii="Palatino Linotype" w:hAnsi="Palatino Linotype"/>
      <w:bCs/>
      <w:sz w:val="20"/>
    </w:rPr>
  </w:style>
  <w:style w:type="paragraph" w:styleId="BalloonText">
    <w:name w:val="Balloon Text"/>
    <w:basedOn w:val="Normal"/>
    <w:link w:val="BalloonTextChar"/>
    <w:uiPriority w:val="99"/>
    <w:semiHidden/>
    <w:unhideWhenUsed/>
    <w:rsid w:val="00340C04"/>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340C04"/>
    <w:rPr>
      <w:rFonts w:ascii="Tahoma" w:hAnsi="Tahoma" w:cs="Tahoma"/>
      <w:sz w:val="16"/>
      <w:szCs w:val="16"/>
    </w:rPr>
  </w:style>
  <w:style w:type="character" w:styleId="Hyperlink">
    <w:name w:val="Hyperlink"/>
    <w:basedOn w:val="DefaultParagraphFont"/>
    <w:uiPriority w:val="99"/>
    <w:unhideWhenUsed/>
    <w:rsid w:val="0087647A"/>
    <w:rPr>
      <w:rFonts w:cs="Times New Roman"/>
      <w:color w:val="0000FF" w:themeColor="hyperlink"/>
      <w:u w:val="single"/>
    </w:rPr>
  </w:style>
  <w:style w:type="character" w:styleId="FollowedHyperlink">
    <w:name w:val="FollowedHyperlink"/>
    <w:basedOn w:val="DefaultParagraphFont"/>
    <w:uiPriority w:val="99"/>
    <w:semiHidden/>
    <w:unhideWhenUsed/>
    <w:rsid w:val="0087647A"/>
    <w:rPr>
      <w:rFonts w:cs="Times New Roman"/>
      <w:color w:val="800080" w:themeColor="followedHyperlink"/>
      <w:u w:val="single"/>
    </w:rPr>
  </w:style>
  <w:style w:type="paragraph" w:styleId="ListParagraph">
    <w:name w:val="List Paragraph"/>
    <w:basedOn w:val="Normal"/>
    <w:link w:val="ListParagraphChar"/>
    <w:uiPriority w:val="34"/>
    <w:qFormat/>
    <w:rsid w:val="0087647A"/>
    <w:pPr>
      <w:spacing w:after="200" w:line="276" w:lineRule="auto"/>
      <w:ind w:left="720"/>
      <w:contextualSpacing/>
    </w:pPr>
    <w:rPr>
      <w:rFonts w:asciiTheme="minorHAnsi" w:eastAsiaTheme="minorEastAsia" w:hAnsiTheme="minorHAnsi"/>
    </w:rPr>
  </w:style>
  <w:style w:type="character" w:styleId="Strong">
    <w:name w:val="Strong"/>
    <w:basedOn w:val="DefaultParagraphFont"/>
    <w:uiPriority w:val="22"/>
    <w:rsid w:val="00575711"/>
    <w:rPr>
      <w:b/>
      <w:bCs/>
    </w:rPr>
  </w:style>
  <w:style w:type="table" w:styleId="TableGrid">
    <w:name w:val="Table Grid"/>
    <w:basedOn w:val="TableNormal"/>
    <w:uiPriority w:val="39"/>
    <w:rsid w:val="00937F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1C1F88"/>
    <w:rPr>
      <w:color w:val="808080"/>
    </w:rPr>
  </w:style>
  <w:style w:type="character" w:customStyle="1" w:styleId="Heading1Char">
    <w:name w:val="Heading 1 Char"/>
    <w:aliases w:val="AOE - Heading 1 Char"/>
    <w:basedOn w:val="DefaultParagraphFont"/>
    <w:link w:val="Heading1"/>
    <w:uiPriority w:val="9"/>
    <w:rsid w:val="004F28C2"/>
    <w:rPr>
      <w:rFonts w:ascii="Franklin Gothic Heavy" w:eastAsia="Times New Roman" w:hAnsi="Franklin Gothic Heavy" w:cs="Calibri"/>
      <w:sz w:val="36"/>
      <w:szCs w:val="36"/>
    </w:rPr>
  </w:style>
  <w:style w:type="paragraph" w:styleId="Title">
    <w:name w:val="Title"/>
    <w:aliases w:val="AOE - Title"/>
    <w:basedOn w:val="Normal"/>
    <w:next w:val="Normal"/>
    <w:link w:val="TitleChar"/>
    <w:uiPriority w:val="10"/>
    <w:qFormat/>
    <w:rsid w:val="00662AB3"/>
    <w:pPr>
      <w:spacing w:before="360" w:after="240" w:line="276" w:lineRule="auto"/>
      <w:jc w:val="center"/>
    </w:pPr>
    <w:rPr>
      <w:rFonts w:ascii="Franklin Gothic Heavy" w:hAnsi="Franklin Gothic Heavy"/>
      <w:sz w:val="36"/>
    </w:rPr>
  </w:style>
  <w:style w:type="character" w:customStyle="1" w:styleId="TitleChar">
    <w:name w:val="Title Char"/>
    <w:aliases w:val="AOE - Title Char"/>
    <w:basedOn w:val="DefaultParagraphFont"/>
    <w:link w:val="Title"/>
    <w:uiPriority w:val="10"/>
    <w:rsid w:val="00662AB3"/>
    <w:rPr>
      <w:rFonts w:ascii="Franklin Gothic Heavy" w:eastAsia="Times New Roman" w:hAnsi="Franklin Gothic Heavy" w:cs="Calibri"/>
      <w:bCs/>
      <w:sz w:val="36"/>
      <w:szCs w:val="24"/>
    </w:rPr>
  </w:style>
  <w:style w:type="paragraph" w:customStyle="1" w:styleId="AOE-Header">
    <w:name w:val="AOE - Header"/>
    <w:basedOn w:val="Normal"/>
    <w:link w:val="AOE-HeaderChar"/>
    <w:rsid w:val="004062C7"/>
    <w:pPr>
      <w:jc w:val="center"/>
    </w:pPr>
    <w:rPr>
      <w:noProof/>
    </w:rPr>
  </w:style>
  <w:style w:type="character" w:customStyle="1" w:styleId="Heading2Char">
    <w:name w:val="Heading 2 Char"/>
    <w:aliases w:val="AOE - Heading 2 Char"/>
    <w:basedOn w:val="DefaultParagraphFont"/>
    <w:link w:val="Heading2"/>
    <w:uiPriority w:val="9"/>
    <w:rsid w:val="005F2832"/>
    <w:rPr>
      <w:rFonts w:ascii="Franklin Gothic Demi" w:eastAsia="Times New Roman" w:hAnsi="Franklin Gothic Demi" w:cs="Calibri"/>
      <w:sz w:val="28"/>
      <w:szCs w:val="24"/>
    </w:rPr>
  </w:style>
  <w:style w:type="character" w:customStyle="1" w:styleId="AOE-HeaderChar">
    <w:name w:val="AOE - Header Char"/>
    <w:basedOn w:val="DefaultParagraphFont"/>
    <w:link w:val="AOE-Header"/>
    <w:rsid w:val="004062C7"/>
    <w:rPr>
      <w:rFonts w:ascii="Palatino Linotype" w:eastAsia="Times New Roman" w:hAnsi="Palatino Linotype" w:cs="Calibri"/>
      <w:bCs/>
      <w:noProof/>
    </w:rPr>
  </w:style>
  <w:style w:type="character" w:customStyle="1" w:styleId="Heading3Char">
    <w:name w:val="Heading 3 Char"/>
    <w:aliases w:val="AOE Heading 3 Char"/>
    <w:basedOn w:val="DefaultParagraphFont"/>
    <w:link w:val="Heading3"/>
    <w:uiPriority w:val="9"/>
    <w:rsid w:val="00BA48E9"/>
    <w:rPr>
      <w:rFonts w:ascii="Franklin Gothic Heavy" w:eastAsia="Times New Roman" w:hAnsi="Franklin Gothic Heavy" w:cs="Calibri"/>
      <w:sz w:val="24"/>
      <w:szCs w:val="24"/>
    </w:rPr>
  </w:style>
  <w:style w:type="character" w:customStyle="1" w:styleId="Heading4Char">
    <w:name w:val="Heading 4 Char"/>
    <w:aliases w:val="AOE Heading 4 Char"/>
    <w:basedOn w:val="DefaultParagraphFont"/>
    <w:link w:val="Heading4"/>
    <w:uiPriority w:val="9"/>
    <w:rsid w:val="00C640D8"/>
    <w:rPr>
      <w:rFonts w:ascii="Franklin Gothic Medium" w:eastAsiaTheme="majorEastAsia" w:hAnsi="Franklin Gothic Medium" w:cstheme="majorBidi"/>
      <w:bCs/>
      <w:color w:val="000000" w:themeColor="text1"/>
      <w:sz w:val="24"/>
      <w:szCs w:val="24"/>
    </w:rPr>
  </w:style>
  <w:style w:type="paragraph" w:customStyle="1" w:styleId="AOEBulletedList">
    <w:name w:val="AOE Bulleted List"/>
    <w:basedOn w:val="ListParagraph"/>
    <w:link w:val="AOEBulletedListChar"/>
    <w:qFormat/>
    <w:rsid w:val="00844DAC"/>
    <w:pPr>
      <w:numPr>
        <w:numId w:val="23"/>
      </w:numPr>
      <w:spacing w:line="252" w:lineRule="auto"/>
    </w:pPr>
    <w:rPr>
      <w:rFonts w:ascii="Arial" w:hAnsi="Arial"/>
    </w:rPr>
  </w:style>
  <w:style w:type="character" w:customStyle="1" w:styleId="ListParagraphChar">
    <w:name w:val="List Paragraph Char"/>
    <w:basedOn w:val="DefaultParagraphFont"/>
    <w:link w:val="ListParagraph"/>
    <w:uiPriority w:val="34"/>
    <w:rsid w:val="00B04C63"/>
    <w:rPr>
      <w:rFonts w:eastAsiaTheme="minorEastAsia" w:cs="Calibri"/>
      <w:bCs/>
    </w:rPr>
  </w:style>
  <w:style w:type="character" w:customStyle="1" w:styleId="AOEBulletedListChar">
    <w:name w:val="AOE Bulleted List Char"/>
    <w:basedOn w:val="ListParagraphChar"/>
    <w:link w:val="AOEBulletedList"/>
    <w:rsid w:val="00844DAC"/>
    <w:rPr>
      <w:rFonts w:ascii="Arial" w:eastAsiaTheme="minorEastAsia" w:hAnsi="Arial" w:cs="Calibri"/>
      <w:bCs/>
    </w:rPr>
  </w:style>
  <w:style w:type="paragraph" w:customStyle="1" w:styleId="AOENumberedList">
    <w:name w:val="AOE Numbered List"/>
    <w:basedOn w:val="AOEBulletedList"/>
    <w:link w:val="AOENumberedListChar"/>
    <w:qFormat/>
    <w:rsid w:val="008A0832"/>
    <w:pPr>
      <w:numPr>
        <w:numId w:val="26"/>
      </w:numPr>
    </w:pPr>
  </w:style>
  <w:style w:type="character" w:customStyle="1" w:styleId="AOENumberedListChar">
    <w:name w:val="AOE Numbered List Char"/>
    <w:basedOn w:val="AOEBulletedListChar"/>
    <w:link w:val="AOENumberedList"/>
    <w:rsid w:val="008A0832"/>
    <w:rPr>
      <w:rFonts w:ascii="Palatino Linotype" w:eastAsiaTheme="minorEastAsia" w:hAnsi="Palatino Linotype" w:cs="Calibri"/>
      <w:bCs/>
    </w:rPr>
  </w:style>
  <w:style w:type="character" w:styleId="UnresolvedMention">
    <w:name w:val="Unresolved Mention"/>
    <w:basedOn w:val="DefaultParagraphFont"/>
    <w:uiPriority w:val="99"/>
    <w:semiHidden/>
    <w:unhideWhenUsed/>
    <w:rsid w:val="004D1880"/>
    <w:rPr>
      <w:color w:val="605E5C"/>
      <w:shd w:val="clear" w:color="auto" w:fill="E1DFDD"/>
    </w:rPr>
  </w:style>
  <w:style w:type="paragraph" w:styleId="BodyText">
    <w:name w:val="Body Text"/>
    <w:basedOn w:val="Normal"/>
    <w:link w:val="BodyTextChar"/>
    <w:rsid w:val="00147A67"/>
    <w:pPr>
      <w:spacing w:before="0" w:after="0" w:line="240" w:lineRule="auto"/>
    </w:pPr>
    <w:rPr>
      <w:rFonts w:ascii="Times New Roman" w:hAnsi="Times New Roman" w:cs="Times New Roman"/>
      <w:b/>
    </w:rPr>
  </w:style>
  <w:style w:type="character" w:customStyle="1" w:styleId="BodyTextChar">
    <w:name w:val="Body Text Char"/>
    <w:basedOn w:val="DefaultParagraphFont"/>
    <w:link w:val="BodyText"/>
    <w:rsid w:val="00147A67"/>
    <w:rPr>
      <w:rFonts w:ascii="Times New Roman" w:eastAsia="Times New Roman" w:hAnsi="Times New Roman" w:cs="Times New Roman"/>
      <w:b/>
      <w:bCs/>
      <w:sz w:val="24"/>
      <w:szCs w:val="24"/>
    </w:rPr>
  </w:style>
  <w:style w:type="character" w:styleId="CommentReference">
    <w:name w:val="annotation reference"/>
    <w:basedOn w:val="DefaultParagraphFont"/>
    <w:uiPriority w:val="99"/>
    <w:semiHidden/>
    <w:unhideWhenUsed/>
    <w:rsid w:val="00136C56"/>
    <w:rPr>
      <w:sz w:val="16"/>
      <w:szCs w:val="16"/>
    </w:rPr>
  </w:style>
  <w:style w:type="paragraph" w:styleId="CommentText">
    <w:name w:val="annotation text"/>
    <w:basedOn w:val="Normal"/>
    <w:link w:val="CommentTextChar"/>
    <w:uiPriority w:val="99"/>
    <w:unhideWhenUsed/>
    <w:rsid w:val="00136C56"/>
    <w:pPr>
      <w:spacing w:line="240" w:lineRule="auto"/>
    </w:pPr>
    <w:rPr>
      <w:sz w:val="20"/>
      <w:szCs w:val="20"/>
    </w:rPr>
  </w:style>
  <w:style w:type="character" w:customStyle="1" w:styleId="CommentTextChar">
    <w:name w:val="Comment Text Char"/>
    <w:basedOn w:val="DefaultParagraphFont"/>
    <w:link w:val="CommentText"/>
    <w:uiPriority w:val="99"/>
    <w:rsid w:val="00136C56"/>
    <w:rPr>
      <w:rFonts w:ascii="Arial" w:eastAsia="Times New Roman" w:hAnsi="Arial" w:cs="Calibri"/>
      <w:bCs/>
      <w:sz w:val="20"/>
      <w:szCs w:val="20"/>
    </w:rPr>
  </w:style>
  <w:style w:type="paragraph" w:styleId="CommentSubject">
    <w:name w:val="annotation subject"/>
    <w:basedOn w:val="CommentText"/>
    <w:next w:val="CommentText"/>
    <w:link w:val="CommentSubjectChar"/>
    <w:uiPriority w:val="99"/>
    <w:semiHidden/>
    <w:unhideWhenUsed/>
    <w:rsid w:val="00136C56"/>
    <w:rPr>
      <w:b/>
    </w:rPr>
  </w:style>
  <w:style w:type="character" w:customStyle="1" w:styleId="CommentSubjectChar">
    <w:name w:val="Comment Subject Char"/>
    <w:basedOn w:val="CommentTextChar"/>
    <w:link w:val="CommentSubject"/>
    <w:uiPriority w:val="99"/>
    <w:semiHidden/>
    <w:rsid w:val="00136C56"/>
    <w:rPr>
      <w:rFonts w:ascii="Arial" w:eastAsia="Times New Roman" w:hAnsi="Arial" w:cs="Calibri"/>
      <w:b/>
      <w:bCs/>
      <w:sz w:val="20"/>
      <w:szCs w:val="20"/>
    </w:rPr>
  </w:style>
  <w:style w:type="paragraph" w:styleId="Revision">
    <w:name w:val="Revision"/>
    <w:hidden/>
    <w:uiPriority w:val="99"/>
    <w:semiHidden/>
    <w:rsid w:val="00136C56"/>
    <w:pPr>
      <w:spacing w:after="0" w:line="240" w:lineRule="auto"/>
    </w:pPr>
    <w:rPr>
      <w:rFonts w:ascii="Arial" w:eastAsia="Times New Roman" w:hAnsi="Arial" w:cs="Calibri"/>
      <w:bCs/>
    </w:rPr>
  </w:style>
  <w:style w:type="character" w:customStyle="1" w:styleId="cf01">
    <w:name w:val="cf01"/>
    <w:basedOn w:val="DefaultParagraphFont"/>
    <w:rsid w:val="00F565A1"/>
    <w:rPr>
      <w:rFonts w:ascii="Segoe UI" w:hAnsi="Segoe UI" w:cs="Segoe UI" w:hint="default"/>
      <w:b/>
      <w:bCs/>
      <w:sz w:val="18"/>
      <w:szCs w:val="18"/>
    </w:rPr>
  </w:style>
  <w:style w:type="character" w:customStyle="1" w:styleId="cf11">
    <w:name w:val="cf11"/>
    <w:basedOn w:val="DefaultParagraphFont"/>
    <w:rsid w:val="00F565A1"/>
    <w:rPr>
      <w:rFonts w:ascii="Segoe UI" w:hAnsi="Segoe UI" w:cs="Segoe UI" w:hint="default"/>
      <w:sz w:val="18"/>
      <w:szCs w:val="18"/>
    </w:rPr>
  </w:style>
  <w:style w:type="paragraph" w:customStyle="1" w:styleId="paragraph">
    <w:name w:val="paragraph"/>
    <w:basedOn w:val="Normal"/>
    <w:rsid w:val="0017782F"/>
    <w:pPr>
      <w:spacing w:before="100" w:beforeAutospacing="1" w:after="100" w:afterAutospacing="1" w:line="240" w:lineRule="auto"/>
    </w:pPr>
    <w:rPr>
      <w:rFonts w:ascii="Times New Roman" w:hAnsi="Times New Roman" w:cs="Times New Roman"/>
      <w:bCs w:val="0"/>
    </w:rPr>
  </w:style>
  <w:style w:type="character" w:customStyle="1" w:styleId="normaltextrun">
    <w:name w:val="normaltextrun"/>
    <w:basedOn w:val="DefaultParagraphFont"/>
    <w:rsid w:val="0017782F"/>
  </w:style>
  <w:style w:type="character" w:customStyle="1" w:styleId="contextualspellingandgrammarerror">
    <w:name w:val="contextualspellingandgrammarerror"/>
    <w:basedOn w:val="DefaultParagraphFont"/>
    <w:rsid w:val="0017782F"/>
  </w:style>
  <w:style w:type="character" w:customStyle="1" w:styleId="eop">
    <w:name w:val="eop"/>
    <w:basedOn w:val="DefaultParagraphFont"/>
    <w:rsid w:val="0017782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6730581">
      <w:bodyDiv w:val="1"/>
      <w:marLeft w:val="0"/>
      <w:marRight w:val="0"/>
      <w:marTop w:val="0"/>
      <w:marBottom w:val="0"/>
      <w:divBdr>
        <w:top w:val="none" w:sz="0" w:space="0" w:color="auto"/>
        <w:left w:val="none" w:sz="0" w:space="0" w:color="auto"/>
        <w:bottom w:val="none" w:sz="0" w:space="0" w:color="auto"/>
        <w:right w:val="none" w:sz="0" w:space="0" w:color="auto"/>
      </w:divBdr>
    </w:div>
    <w:div w:id="746221969">
      <w:bodyDiv w:val="1"/>
      <w:marLeft w:val="0"/>
      <w:marRight w:val="0"/>
      <w:marTop w:val="0"/>
      <w:marBottom w:val="0"/>
      <w:divBdr>
        <w:top w:val="none" w:sz="0" w:space="0" w:color="auto"/>
        <w:left w:val="none" w:sz="0" w:space="0" w:color="auto"/>
        <w:bottom w:val="none" w:sz="0" w:space="0" w:color="auto"/>
        <w:right w:val="none" w:sz="0" w:space="0" w:color="auto"/>
      </w:divBdr>
    </w:div>
    <w:div w:id="1733039709">
      <w:bodyDiv w:val="1"/>
      <w:marLeft w:val="0"/>
      <w:marRight w:val="0"/>
      <w:marTop w:val="0"/>
      <w:marBottom w:val="0"/>
      <w:divBdr>
        <w:top w:val="none" w:sz="0" w:space="0" w:color="auto"/>
        <w:left w:val="none" w:sz="0" w:space="0" w:color="auto"/>
        <w:bottom w:val="none" w:sz="0" w:space="0" w:color="auto"/>
        <w:right w:val="none" w:sz="0" w:space="0" w:color="auto"/>
      </w:divBdr>
    </w:div>
    <w:div w:id="1995909968">
      <w:bodyDiv w:val="1"/>
      <w:marLeft w:val="0"/>
      <w:marRight w:val="0"/>
      <w:marTop w:val="0"/>
      <w:marBottom w:val="0"/>
      <w:divBdr>
        <w:top w:val="none" w:sz="0" w:space="0" w:color="auto"/>
        <w:left w:val="none" w:sz="0" w:space="0" w:color="auto"/>
        <w:bottom w:val="none" w:sz="0" w:space="0" w:color="auto"/>
        <w:right w:val="none" w:sz="0" w:space="0" w:color="auto"/>
      </w:divBdr>
      <w:divsChild>
        <w:div w:id="549651689">
          <w:marLeft w:val="0"/>
          <w:marRight w:val="0"/>
          <w:marTop w:val="0"/>
          <w:marBottom w:val="0"/>
          <w:divBdr>
            <w:top w:val="none" w:sz="0" w:space="0" w:color="auto"/>
            <w:left w:val="none" w:sz="0" w:space="0" w:color="auto"/>
            <w:bottom w:val="none" w:sz="0" w:space="0" w:color="auto"/>
            <w:right w:val="none" w:sz="0" w:space="0" w:color="auto"/>
          </w:divBdr>
        </w:div>
        <w:div w:id="2045015808">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iranda.Scott\Downloads\edu-updated-basic-template-2024.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SharedWithUsers xmlns="a0547929-38ae-46c8-aa81-a96df9918dbf">
      <UserInfo>
        <DisplayName>Connizzo, Kate</DisplayName>
        <AccountId>13</AccountId>
        <AccountType/>
      </UserInfo>
    </SharedWithUsers>
    <lcf76f155ced4ddcb4097134ff3c332f xmlns="fe80acd4-015f-4547-bc62-9c1801f5fb88">
      <Terms xmlns="http://schemas.microsoft.com/office/infopath/2007/PartnerControls"/>
    </lcf76f155ced4ddcb4097134ff3c332f>
    <TaxCatchAll xmlns="a0547929-38ae-46c8-aa81-a96df9918db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41D97D124A2F364AB0526FE76D62CC48" ma:contentTypeVersion="18" ma:contentTypeDescription="Create a new document." ma:contentTypeScope="" ma:versionID="66467e92d1777d4c645e0e484adb7b10">
  <xsd:schema xmlns:xsd="http://www.w3.org/2001/XMLSchema" xmlns:xs="http://www.w3.org/2001/XMLSchema" xmlns:p="http://schemas.microsoft.com/office/2006/metadata/properties" xmlns:ns1="http://schemas.microsoft.com/sharepoint/v3" xmlns:ns2="fe80acd4-015f-4547-bc62-9c1801f5fb88" xmlns:ns3="a0547929-38ae-46c8-aa81-a96df9918dbf" targetNamespace="http://schemas.microsoft.com/office/2006/metadata/properties" ma:root="true" ma:fieldsID="5b57702a26da729d7be17ed9d582ce1a" ns1:_="" ns2:_="" ns3:_="">
    <xsd:import namespace="http://schemas.microsoft.com/sharepoint/v3"/>
    <xsd:import namespace="fe80acd4-015f-4547-bc62-9c1801f5fb88"/>
    <xsd:import namespace="a0547929-38ae-46c8-aa81-a96df9918db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1:_ip_UnifiedCompliancePolicyProperties" minOccurs="0"/>
                <xsd:element ref="ns1:_ip_UnifiedCompliancePolicyUIAction" minOccurs="0"/>
                <xsd:element ref="ns2:MediaServiceLocation" minOccurs="0"/>
                <xsd:element ref="ns3:SharedWithUsers" minOccurs="0"/>
                <xsd:element ref="ns3:SharedWithDetails" minOccurs="0"/>
                <xsd:element ref="ns2:MediaLengthInSeconds" minOccurs="0"/>
                <xsd:element ref="ns2:MediaServiceObjectDetectorVersions" minOccurs="0"/>
                <xsd:element ref="ns2:lcf76f155ced4ddcb4097134ff3c332f" minOccurs="0"/>
                <xsd:element ref="ns3:TaxCatchAll"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e80acd4-015f-4547-bc62-9c1801f5fb8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0b405ef0-1b2e-414d-886f-c62305e76806" ma:termSetId="09814cd3-568e-fe90-9814-8d621ff8fb84" ma:anchorId="fba54fb3-c3e1-fe81-a776-ca4b69148c4d" ma:open="true" ma:isKeyword="false">
      <xsd:complexType>
        <xsd:sequence>
          <xsd:element ref="pc:Terms" minOccurs="0" maxOccurs="1"/>
        </xsd:sequence>
      </xsd:complex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0547929-38ae-46c8-aa81-a96df9918db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7e2c3147-3126-46bf-aa65-933e2642d018}" ma:internalName="TaxCatchAll" ma:showField="CatchAllData" ma:web="a0547929-38ae-46c8-aa81-a96df9918db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55D407D-49E1-461B-839B-45D11B48187D}">
  <ds:schemaRefs>
    <ds:schemaRef ds:uri="http://schemas.microsoft.com/office/2006/metadata/properties"/>
    <ds:schemaRef ds:uri="http://schemas.microsoft.com/office/infopath/2007/PartnerControls"/>
    <ds:schemaRef ds:uri="http://schemas.microsoft.com/sharepoint/v3"/>
    <ds:schemaRef ds:uri="a0547929-38ae-46c8-aa81-a96df9918dbf"/>
    <ds:schemaRef ds:uri="fe80acd4-015f-4547-bc62-9c1801f5fb88"/>
  </ds:schemaRefs>
</ds:datastoreItem>
</file>

<file path=customXml/itemProps2.xml><?xml version="1.0" encoding="utf-8"?>
<ds:datastoreItem xmlns:ds="http://schemas.openxmlformats.org/officeDocument/2006/customXml" ds:itemID="{590848F9-2D83-4404-B038-AA5A99146F66}">
  <ds:schemaRefs>
    <ds:schemaRef ds:uri="http://schemas.microsoft.com/sharepoint/v3/contenttype/forms"/>
  </ds:schemaRefs>
</ds:datastoreItem>
</file>

<file path=customXml/itemProps3.xml><?xml version="1.0" encoding="utf-8"?>
<ds:datastoreItem xmlns:ds="http://schemas.openxmlformats.org/officeDocument/2006/customXml" ds:itemID="{1C3EEDB1-1CF1-407F-860A-ECF2709D48FA}">
  <ds:schemaRefs>
    <ds:schemaRef ds:uri="http://schemas.openxmlformats.org/officeDocument/2006/bibliography"/>
  </ds:schemaRefs>
</ds:datastoreItem>
</file>

<file path=customXml/itemProps4.xml><?xml version="1.0" encoding="utf-8"?>
<ds:datastoreItem xmlns:ds="http://schemas.openxmlformats.org/officeDocument/2006/customXml" ds:itemID="{426F7ACC-9154-46A8-B1D8-93E74A221C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e80acd4-015f-4547-bc62-9c1801f5fb88"/>
    <ds:schemaRef ds:uri="a0547929-38ae-46c8-aa81-a96df9918d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20b4933b-baad-433c-9c02-70edcc7559c6}" enabled="0" method="" siteId="{20b4933b-baad-433c-9c02-70edcc7559c6}" removed="1"/>
</clbl:labelList>
</file>

<file path=docProps/app.xml><?xml version="1.0" encoding="utf-8"?>
<Properties xmlns="http://schemas.openxmlformats.org/officeDocument/2006/extended-properties" xmlns:vt="http://schemas.openxmlformats.org/officeDocument/2006/docPropsVTypes">
  <Template>edu-updated-basic-template-2024.dotx</Template>
  <TotalTime>11</TotalTime>
  <Pages>2</Pages>
  <Words>447</Words>
  <Characters>2552</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AEL Appendix H: Alignment Review Tool for the Review Committee of the State Workforce Development Board</vt:lpstr>
    </vt:vector>
  </TitlesOfParts>
  <Company>Vermont Agency of Education</Company>
  <LinksUpToDate>false</LinksUpToDate>
  <CharactersWithSpaces>2994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AEL Appendix H: Alignment Review Tool for the Review Committee of the State Workforce Development Board</dc:title>
  <dc:subject/>
  <dc:creator>Vermont Agency of Education</dc:creator>
  <cp:keywords/>
  <dc:description/>
  <cp:lastModifiedBy>Scott, Miranda</cp:lastModifiedBy>
  <cp:revision>5</cp:revision>
  <cp:lastPrinted>2015-09-09T19:37:00Z</cp:lastPrinted>
  <dcterms:created xsi:type="dcterms:W3CDTF">2025-02-25T18:41:00Z</dcterms:created>
  <dcterms:modified xsi:type="dcterms:W3CDTF">2025-02-27T19:23:00Z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0x01010041D97D124A2F364AB0526FE76D62CC48</vt:lpwstr>
  </property>
  <property fmtid="{D5CDD505-2E9C-101B-9397-08002B2CF9AE}" pid="3" name="MediaServiceImageTags">
    <vt:lpwstr/>
  </property>
</Properties>
</file>