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8A58B" w14:textId="17208D13" w:rsidR="00074990" w:rsidRDefault="00606A60" w:rsidP="008452DD">
      <w:pPr>
        <w:pStyle w:val="Title"/>
        <w:spacing w:before="240" w:after="0" w:line="240" w:lineRule="auto"/>
        <w:rPr>
          <w:sz w:val="32"/>
          <w:szCs w:val="32"/>
        </w:rPr>
      </w:pPr>
      <w:r w:rsidRPr="007E3E83">
        <w:rPr>
          <w:sz w:val="32"/>
          <w:szCs w:val="32"/>
        </w:rPr>
        <w:t>Local Wellness Policy Self-Assessment</w:t>
      </w:r>
      <w:r w:rsidR="00A103AF" w:rsidRPr="007E3E83">
        <w:rPr>
          <w:sz w:val="32"/>
          <w:szCs w:val="32"/>
        </w:rPr>
        <w:t xml:space="preserve">: </w:t>
      </w:r>
      <w:r w:rsidR="009B509B" w:rsidRPr="007E3E83">
        <w:rPr>
          <w:sz w:val="32"/>
          <w:szCs w:val="32"/>
        </w:rPr>
        <w:t>Policy Development, Implementation, and Assessment</w:t>
      </w:r>
    </w:p>
    <w:p w14:paraId="297BFF2B" w14:textId="65F059EA" w:rsidR="008452DD" w:rsidRPr="008452DD" w:rsidRDefault="008452DD" w:rsidP="008452DD">
      <w:pPr>
        <w:spacing w:before="0" w:after="360" w:line="240" w:lineRule="auto"/>
        <w:jc w:val="center"/>
        <w:rPr>
          <w:rFonts w:ascii="Franklin Gothic Demi Cond" w:hAnsi="Franklin Gothic Demi Cond"/>
          <w:sz w:val="28"/>
          <w:szCs w:val="28"/>
        </w:rPr>
      </w:pPr>
      <w:r w:rsidRPr="008452DD">
        <w:rPr>
          <w:rFonts w:ascii="Franklin Gothic Demi Cond" w:hAnsi="Franklin Gothic Demi Cond"/>
          <w:sz w:val="28"/>
          <w:szCs w:val="28"/>
        </w:rPr>
        <w:t>(DRAFT)</w:t>
      </w:r>
    </w:p>
    <w:p w14:paraId="650AC54A" w14:textId="21DBCE5E" w:rsidR="00051643" w:rsidRDefault="00074990" w:rsidP="00AC6EAE">
      <w:pPr>
        <w:spacing w:before="0" w:after="0"/>
        <w:contextualSpacing/>
        <w:rPr>
          <w:rFonts w:cs="Arial"/>
          <w:sz w:val="22"/>
          <w:szCs w:val="22"/>
        </w:rPr>
      </w:pPr>
      <w:r w:rsidRPr="55E52405">
        <w:rPr>
          <w:rFonts w:ascii="Franklin Gothic Heavy" w:hAnsi="Franklin Gothic Heavy" w:cs="Arial"/>
          <w:sz w:val="22"/>
          <w:szCs w:val="22"/>
        </w:rPr>
        <w:t>Directions</w:t>
      </w:r>
      <w:r w:rsidR="00AC6EAE">
        <w:rPr>
          <w:rFonts w:ascii="Franklin Gothic Heavy" w:hAnsi="Franklin Gothic Heavy" w:cs="Arial"/>
          <w:sz w:val="22"/>
          <w:szCs w:val="22"/>
        </w:rPr>
        <w:t xml:space="preserve">: </w:t>
      </w:r>
      <w:r w:rsidRPr="55E52405">
        <w:rPr>
          <w:rFonts w:cs="Arial"/>
          <w:sz w:val="22"/>
          <w:szCs w:val="22"/>
        </w:rPr>
        <w:t>As part of the required L</w:t>
      </w:r>
      <w:r w:rsidR="00F5223F" w:rsidRPr="55E52405">
        <w:rPr>
          <w:rFonts w:cs="Arial"/>
          <w:sz w:val="22"/>
          <w:szCs w:val="22"/>
        </w:rPr>
        <w:t>ocal Wellness Policy (LWP)</w:t>
      </w:r>
      <w:r w:rsidRPr="55E52405">
        <w:rPr>
          <w:rFonts w:cs="Arial"/>
          <w:sz w:val="22"/>
          <w:szCs w:val="22"/>
        </w:rPr>
        <w:t xml:space="preserve"> tri-annual assessment, </w:t>
      </w:r>
      <w:r w:rsidR="000E1ED4" w:rsidRPr="55E52405">
        <w:rPr>
          <w:rFonts w:cs="Arial"/>
          <w:sz w:val="22"/>
          <w:szCs w:val="22"/>
        </w:rPr>
        <w:t>Supervisory Union/Districts (SU/SDs)</w:t>
      </w:r>
      <w:r w:rsidRPr="55E52405">
        <w:rPr>
          <w:rFonts w:cs="Arial"/>
          <w:sz w:val="22"/>
          <w:szCs w:val="22"/>
        </w:rPr>
        <w:t xml:space="preserve"> must measure their compliance with wellness policy implementation, reporting, </w:t>
      </w:r>
      <w:r w:rsidR="31D49ABA" w:rsidRPr="55E52405">
        <w:rPr>
          <w:rFonts w:cs="Arial"/>
          <w:sz w:val="22"/>
          <w:szCs w:val="22"/>
        </w:rPr>
        <w:t xml:space="preserve">and assessment </w:t>
      </w:r>
      <w:r w:rsidRPr="55E52405">
        <w:rPr>
          <w:rFonts w:cs="Arial"/>
          <w:sz w:val="22"/>
          <w:szCs w:val="22"/>
        </w:rPr>
        <w:t>requirements</w:t>
      </w:r>
      <w:r w:rsidR="00472375" w:rsidRPr="55E52405">
        <w:rPr>
          <w:rFonts w:cs="Arial"/>
          <w:sz w:val="22"/>
          <w:szCs w:val="22"/>
        </w:rPr>
        <w:t xml:space="preserve">. </w:t>
      </w:r>
      <w:r w:rsidR="00482063" w:rsidRPr="55E52405">
        <w:rPr>
          <w:rFonts w:cs="Arial"/>
          <w:sz w:val="22"/>
          <w:szCs w:val="22"/>
        </w:rPr>
        <w:t xml:space="preserve">The assessment in this document </w:t>
      </w:r>
      <w:r w:rsidR="0039145C" w:rsidRPr="55E52405">
        <w:rPr>
          <w:rFonts w:cs="Arial"/>
          <w:sz w:val="22"/>
          <w:szCs w:val="22"/>
        </w:rPr>
        <w:t xml:space="preserve">evaluates SU/SD </w:t>
      </w:r>
      <w:r w:rsidR="00CC4653" w:rsidRPr="55E52405">
        <w:rPr>
          <w:rFonts w:cs="Arial"/>
          <w:sz w:val="22"/>
          <w:szCs w:val="22"/>
        </w:rPr>
        <w:t>compliance with administrative, LWP team, and leadership</w:t>
      </w:r>
      <w:r w:rsidR="0039145C" w:rsidRPr="55E52405">
        <w:rPr>
          <w:rFonts w:cs="Arial"/>
          <w:sz w:val="22"/>
          <w:szCs w:val="22"/>
        </w:rPr>
        <w:t xml:space="preserve"> policy and practice</w:t>
      </w:r>
      <w:r w:rsidR="00CC4653" w:rsidRPr="55E52405">
        <w:rPr>
          <w:rFonts w:cs="Arial"/>
          <w:sz w:val="22"/>
          <w:szCs w:val="22"/>
        </w:rPr>
        <w:t xml:space="preserve"> requirements esta</w:t>
      </w:r>
      <w:r w:rsidR="00472375" w:rsidRPr="55E52405">
        <w:rPr>
          <w:rFonts w:cs="Arial"/>
          <w:sz w:val="22"/>
          <w:szCs w:val="22"/>
        </w:rPr>
        <w:t xml:space="preserve">blished in the </w:t>
      </w:r>
      <w:hyperlink r:id="rId11">
        <w:r w:rsidR="00472375" w:rsidRPr="55E52405">
          <w:rPr>
            <w:rStyle w:val="Hyperlink"/>
            <w:rFonts w:cs="Arial"/>
            <w:sz w:val="22"/>
            <w:szCs w:val="22"/>
          </w:rPr>
          <w:t>Vermont Agency of Education Model Local Wellness Policy</w:t>
        </w:r>
      </w:hyperlink>
      <w:r w:rsidR="00472375" w:rsidRPr="55E52405">
        <w:rPr>
          <w:rStyle w:val="Hyperlink"/>
          <w:rFonts w:cs="Arial"/>
          <w:sz w:val="22"/>
          <w:szCs w:val="22"/>
          <w:u w:val="none"/>
        </w:rPr>
        <w:t xml:space="preserve"> </w:t>
      </w:r>
      <w:r w:rsidR="00472375" w:rsidRPr="55E52405">
        <w:rPr>
          <w:rStyle w:val="Hyperlink"/>
          <w:rFonts w:cs="Arial"/>
          <w:color w:val="auto"/>
          <w:sz w:val="22"/>
          <w:szCs w:val="22"/>
          <w:u w:val="none"/>
        </w:rPr>
        <w:t xml:space="preserve">and federal code </w:t>
      </w:r>
      <w:r w:rsidR="00472375" w:rsidRPr="55E52405">
        <w:rPr>
          <w:rFonts w:cs="Arial"/>
          <w:sz w:val="22"/>
          <w:szCs w:val="22"/>
        </w:rPr>
        <w:t>(</w:t>
      </w:r>
      <w:hyperlink r:id="rId12">
        <w:r w:rsidR="00472375" w:rsidRPr="55E52405">
          <w:rPr>
            <w:rStyle w:val="Hyperlink"/>
            <w:rFonts w:cs="Arial"/>
            <w:sz w:val="22"/>
            <w:szCs w:val="22"/>
          </w:rPr>
          <w:t>7 CFR 210.31</w:t>
        </w:r>
      </w:hyperlink>
      <w:r w:rsidR="00472375" w:rsidRPr="55E52405">
        <w:rPr>
          <w:rFonts w:cs="Arial"/>
          <w:sz w:val="22"/>
          <w:szCs w:val="22"/>
        </w:rPr>
        <w:t>).</w:t>
      </w:r>
    </w:p>
    <w:p w14:paraId="6BD2E970" w14:textId="77777777" w:rsidR="00F5223F" w:rsidRPr="00381430" w:rsidRDefault="00F5223F" w:rsidP="00AC6EAE">
      <w:pPr>
        <w:spacing w:before="0" w:after="0"/>
        <w:rPr>
          <w:rFonts w:cs="Arial"/>
          <w:sz w:val="22"/>
          <w:szCs w:val="22"/>
        </w:rPr>
      </w:pPr>
    </w:p>
    <w:p w14:paraId="1518E833" w14:textId="1924DA15" w:rsidR="00F5223F" w:rsidRPr="00844CF2" w:rsidRDefault="00F5223F" w:rsidP="00F5223F">
      <w:pPr>
        <w:spacing w:before="0" w:after="0"/>
        <w:rPr>
          <w:rFonts w:cs="Arial"/>
          <w:sz w:val="22"/>
          <w:szCs w:val="22"/>
        </w:rPr>
      </w:pPr>
      <w:r w:rsidRPr="55E52405">
        <w:rPr>
          <w:rFonts w:cs="Arial"/>
          <w:sz w:val="22"/>
          <w:szCs w:val="22"/>
        </w:rPr>
        <w:t>The LWP team by policy area</w:t>
      </w:r>
      <w:r w:rsidR="41108159" w:rsidRPr="55E52405">
        <w:rPr>
          <w:rFonts w:cs="Arial"/>
          <w:sz w:val="22"/>
          <w:szCs w:val="22"/>
        </w:rPr>
        <w:t xml:space="preserve"> (row</w:t>
      </w:r>
      <w:r w:rsidRPr="55E52405">
        <w:rPr>
          <w:rFonts w:cs="Arial"/>
          <w:sz w:val="22"/>
          <w:szCs w:val="22"/>
        </w:rPr>
        <w:t xml:space="preserve">) will be asked to assess (in Column B) how </w:t>
      </w:r>
      <w:r w:rsidR="000E1ED4" w:rsidRPr="55E52405">
        <w:rPr>
          <w:rFonts w:cs="Arial"/>
          <w:sz w:val="22"/>
          <w:szCs w:val="22"/>
        </w:rPr>
        <w:t xml:space="preserve">SU/SD </w:t>
      </w:r>
      <w:r w:rsidRPr="55E52405">
        <w:rPr>
          <w:rFonts w:cs="Arial"/>
          <w:sz w:val="22"/>
          <w:szCs w:val="22"/>
        </w:rPr>
        <w:t xml:space="preserve">LWP policy language is the same or similar to the model policy language found in Column A, which comes directly from </w:t>
      </w:r>
      <w:hyperlink r:id="rId13">
        <w:r w:rsidRPr="55E52405">
          <w:rPr>
            <w:rStyle w:val="Hyperlink"/>
            <w:rFonts w:cs="Arial"/>
            <w:sz w:val="22"/>
            <w:szCs w:val="22"/>
          </w:rPr>
          <w:t>Vermont Agency of Education Model Local Wellness Policy</w:t>
        </w:r>
      </w:hyperlink>
      <w:r w:rsidRPr="55E52405">
        <w:rPr>
          <w:rStyle w:val="Hyperlink"/>
          <w:rFonts w:cs="Arial"/>
          <w:sz w:val="22"/>
          <w:szCs w:val="22"/>
        </w:rPr>
        <w:t>.</w:t>
      </w:r>
      <w:r w:rsidRPr="55E52405">
        <w:rPr>
          <w:rFonts w:cs="Arial"/>
          <w:sz w:val="22"/>
          <w:szCs w:val="22"/>
        </w:rPr>
        <w:t xml:space="preserve"> The LWP team should then assess (in Column C) if </w:t>
      </w:r>
      <w:r w:rsidR="00FB623B" w:rsidRPr="55E52405">
        <w:rPr>
          <w:rFonts w:cs="Arial"/>
          <w:sz w:val="22"/>
          <w:szCs w:val="22"/>
        </w:rPr>
        <w:t>the</w:t>
      </w:r>
      <w:r w:rsidR="0039145C" w:rsidRPr="55E52405">
        <w:rPr>
          <w:rFonts w:cs="Arial"/>
          <w:sz w:val="22"/>
          <w:szCs w:val="22"/>
        </w:rPr>
        <w:t xml:space="preserve"> SU/SD </w:t>
      </w:r>
      <w:r w:rsidR="003A3B4B" w:rsidRPr="55E52405">
        <w:rPr>
          <w:rFonts w:cs="Arial"/>
          <w:sz w:val="22"/>
          <w:szCs w:val="22"/>
        </w:rPr>
        <w:t>follows</w:t>
      </w:r>
      <w:r w:rsidR="00FB623B" w:rsidRPr="55E52405">
        <w:rPr>
          <w:rFonts w:cs="Arial"/>
          <w:sz w:val="22"/>
          <w:szCs w:val="22"/>
        </w:rPr>
        <w:t xml:space="preserve"> that policy and it</w:t>
      </w:r>
      <w:r w:rsidR="00844CF2" w:rsidRPr="55E52405">
        <w:rPr>
          <w:rFonts w:cs="Arial"/>
          <w:sz w:val="22"/>
          <w:szCs w:val="22"/>
        </w:rPr>
        <w:t>s related practices/procedures</w:t>
      </w:r>
      <w:r w:rsidRPr="55E52405">
        <w:rPr>
          <w:rFonts w:cs="Arial"/>
          <w:sz w:val="22"/>
          <w:szCs w:val="22"/>
        </w:rPr>
        <w:t>. A LWP team may choose to go through this self-assessment by section, row, or column (e.g., assess all SU/SD policies first)</w:t>
      </w:r>
      <w:r w:rsidRPr="55E52405">
        <w:rPr>
          <w:sz w:val="22"/>
          <w:szCs w:val="22"/>
        </w:rPr>
        <w:t xml:space="preserve">. If a SU/SD has </w:t>
      </w:r>
      <w:r w:rsidR="00844CF2" w:rsidRPr="55E52405">
        <w:rPr>
          <w:sz w:val="22"/>
          <w:szCs w:val="22"/>
        </w:rPr>
        <w:t>Policy Development, Implementation, and Assessment</w:t>
      </w:r>
      <w:r w:rsidRPr="55E52405">
        <w:rPr>
          <w:sz w:val="22"/>
          <w:szCs w:val="22"/>
        </w:rPr>
        <w:t xml:space="preserve"> policy goals not related to those found in Column A, that go beyond model policies, these additional policy goals should be captured in added rows at the end of this template. The LWP team will need to also assess if practices associated with these policy goals</w:t>
      </w:r>
      <w:r w:rsidR="5C2FA215" w:rsidRPr="55E52405">
        <w:rPr>
          <w:sz w:val="22"/>
          <w:szCs w:val="22"/>
        </w:rPr>
        <w:t xml:space="preserve"> (</w:t>
      </w:r>
      <w:r w:rsidRPr="55E52405">
        <w:rPr>
          <w:sz w:val="22"/>
          <w:szCs w:val="22"/>
        </w:rPr>
        <w:t>identified by the LWP team in the additional row</w:t>
      </w:r>
      <w:r w:rsidR="591E8DE8" w:rsidRPr="55E52405">
        <w:rPr>
          <w:sz w:val="22"/>
          <w:szCs w:val="22"/>
        </w:rPr>
        <w:t>)</w:t>
      </w:r>
      <w:r w:rsidRPr="55E52405">
        <w:rPr>
          <w:sz w:val="22"/>
          <w:szCs w:val="22"/>
        </w:rPr>
        <w:t xml:space="preserve"> are implemented in the SU/SD (see </w:t>
      </w:r>
      <w:hyperlink r:id="rId14">
        <w:r w:rsidR="008D6DD0" w:rsidRPr="55E52405">
          <w:rPr>
            <w:rStyle w:val="Hyperlink"/>
            <w:rFonts w:cs="Calibri"/>
            <w:sz w:val="22"/>
            <w:szCs w:val="22"/>
          </w:rPr>
          <w:t xml:space="preserve">Supports and Resources </w:t>
        </w:r>
        <w:r w:rsidR="005E6D1E" w:rsidRPr="55E52405">
          <w:rPr>
            <w:rStyle w:val="Hyperlink"/>
            <w:rFonts w:cs="Calibri"/>
            <w:sz w:val="22"/>
            <w:szCs w:val="22"/>
          </w:rPr>
          <w:t>for Basic Requirements</w:t>
        </w:r>
      </w:hyperlink>
      <w:r w:rsidR="005E6D1E" w:rsidRPr="55E52405">
        <w:rPr>
          <w:sz w:val="22"/>
          <w:szCs w:val="22"/>
        </w:rPr>
        <w:t xml:space="preserve"> and </w:t>
      </w:r>
      <w:hyperlink r:id="rId15">
        <w:r w:rsidR="005E6D1E" w:rsidRPr="55E52405">
          <w:rPr>
            <w:rStyle w:val="Hyperlink"/>
            <w:rFonts w:cs="Calibri"/>
            <w:sz w:val="22"/>
            <w:szCs w:val="22"/>
          </w:rPr>
          <w:t xml:space="preserve">Supports and Resources for </w:t>
        </w:r>
        <w:r w:rsidR="00381430" w:rsidRPr="55E52405">
          <w:rPr>
            <w:rStyle w:val="Hyperlink"/>
            <w:rFonts w:cs="Calibri"/>
            <w:sz w:val="22"/>
            <w:szCs w:val="22"/>
          </w:rPr>
          <w:t>Evaluation</w:t>
        </w:r>
      </w:hyperlink>
      <w:r w:rsidR="00381430" w:rsidRPr="55E52405">
        <w:rPr>
          <w:sz w:val="22"/>
          <w:szCs w:val="22"/>
        </w:rPr>
        <w:t xml:space="preserve">). </w:t>
      </w:r>
    </w:p>
    <w:p w14:paraId="77909D27" w14:textId="77777777" w:rsidR="00F5223F" w:rsidRDefault="00F5223F" w:rsidP="00F5223F">
      <w:pPr>
        <w:pStyle w:val="Heading1"/>
        <w:tabs>
          <w:tab w:val="left" w:pos="270"/>
          <w:tab w:val="left" w:pos="7500"/>
        </w:tabs>
        <w:spacing w:before="0" w:after="0" w:line="240" w:lineRule="auto"/>
        <w:contextualSpacing/>
      </w:pPr>
    </w:p>
    <w:p w14:paraId="4488A611" w14:textId="77777777" w:rsidR="00051643" w:rsidRDefault="00051643" w:rsidP="00D54764">
      <w:pPr>
        <w:spacing w:line="240" w:lineRule="auto"/>
        <w:contextualSpacing/>
        <w:rPr>
          <w:rFonts w:cs="Arial"/>
          <w:sz w:val="22"/>
          <w:szCs w:val="22"/>
        </w:rPr>
      </w:pPr>
    </w:p>
    <w:p w14:paraId="476AAF0D" w14:textId="77777777" w:rsidR="00051643" w:rsidRDefault="00051643" w:rsidP="00D54764">
      <w:pPr>
        <w:spacing w:line="240" w:lineRule="auto"/>
        <w:contextualSpacing/>
        <w:rPr>
          <w:rFonts w:cs="Arial"/>
          <w:sz w:val="22"/>
          <w:szCs w:val="22"/>
        </w:rPr>
      </w:pPr>
    </w:p>
    <w:p w14:paraId="53317AFC" w14:textId="77777777" w:rsidR="00074990" w:rsidRDefault="00074990" w:rsidP="00D54764">
      <w:pPr>
        <w:spacing w:line="240" w:lineRule="auto"/>
        <w:contextualSpacing/>
        <w:rPr>
          <w:rFonts w:cs="Arial"/>
          <w:sz w:val="22"/>
          <w:szCs w:val="22"/>
        </w:rPr>
      </w:pPr>
    </w:p>
    <w:p w14:paraId="5E7DFD39" w14:textId="77777777" w:rsidR="00074990" w:rsidRDefault="00074990" w:rsidP="00D54764">
      <w:pPr>
        <w:spacing w:line="240" w:lineRule="auto"/>
        <w:contextualSpacing/>
        <w:rPr>
          <w:rFonts w:cs="Arial"/>
          <w:sz w:val="22"/>
          <w:szCs w:val="22"/>
        </w:rPr>
      </w:pPr>
    </w:p>
    <w:p w14:paraId="173CFC7B" w14:textId="77777777" w:rsidR="00074990" w:rsidRDefault="00074990" w:rsidP="00D54764">
      <w:pPr>
        <w:spacing w:line="240" w:lineRule="auto"/>
        <w:contextualSpacing/>
        <w:rPr>
          <w:rFonts w:cs="Arial"/>
          <w:sz w:val="22"/>
          <w:szCs w:val="22"/>
        </w:rPr>
      </w:pPr>
    </w:p>
    <w:p w14:paraId="5A041B19" w14:textId="77777777" w:rsidR="0039145C" w:rsidRDefault="0039145C" w:rsidP="00D54764">
      <w:pPr>
        <w:spacing w:line="240" w:lineRule="auto"/>
        <w:contextualSpacing/>
        <w:rPr>
          <w:rFonts w:cs="Arial"/>
          <w:sz w:val="22"/>
          <w:szCs w:val="22"/>
        </w:rPr>
      </w:pPr>
    </w:p>
    <w:p w14:paraId="0973E2D6" w14:textId="77777777" w:rsidR="003A3B4B" w:rsidRDefault="003A3B4B" w:rsidP="00D54764">
      <w:pPr>
        <w:spacing w:line="240" w:lineRule="auto"/>
        <w:contextualSpacing/>
        <w:rPr>
          <w:rFonts w:cs="Arial"/>
          <w:sz w:val="22"/>
          <w:szCs w:val="22"/>
        </w:rPr>
      </w:pPr>
    </w:p>
    <w:p w14:paraId="7ED903A1" w14:textId="77777777" w:rsidR="0039145C" w:rsidRDefault="0039145C" w:rsidP="00D54764">
      <w:pPr>
        <w:spacing w:line="240" w:lineRule="auto"/>
        <w:contextualSpacing/>
        <w:rPr>
          <w:rFonts w:cs="Arial"/>
          <w:sz w:val="22"/>
          <w:szCs w:val="22"/>
        </w:rPr>
      </w:pPr>
    </w:p>
    <w:p w14:paraId="61FD6700" w14:textId="77777777" w:rsidR="00086C1D" w:rsidRDefault="00086C1D" w:rsidP="00D54764">
      <w:pPr>
        <w:spacing w:line="240" w:lineRule="auto"/>
        <w:contextualSpacing/>
        <w:rPr>
          <w:rFonts w:cs="Arial"/>
          <w:sz w:val="22"/>
          <w:szCs w:val="22"/>
        </w:rPr>
      </w:pPr>
    </w:p>
    <w:p w14:paraId="600E0D87" w14:textId="77777777" w:rsidR="00074990" w:rsidRDefault="00074990" w:rsidP="00D54764">
      <w:pPr>
        <w:spacing w:line="240" w:lineRule="auto"/>
        <w:contextualSpacing/>
        <w:rPr>
          <w:rFonts w:cs="Arial"/>
          <w:sz w:val="22"/>
          <w:szCs w:val="22"/>
        </w:rPr>
      </w:pPr>
    </w:p>
    <w:p w14:paraId="223C34BA" w14:textId="77777777" w:rsidR="0006276A" w:rsidRDefault="0006276A" w:rsidP="00D54764">
      <w:pPr>
        <w:spacing w:line="240" w:lineRule="auto"/>
        <w:contextualSpacing/>
        <w:rPr>
          <w:rFonts w:cs="Arial"/>
          <w:sz w:val="22"/>
          <w:szCs w:val="22"/>
        </w:rPr>
      </w:pPr>
    </w:p>
    <w:p w14:paraId="23687DEE" w14:textId="77777777" w:rsidR="0006276A" w:rsidRDefault="0006276A" w:rsidP="00D54764">
      <w:pPr>
        <w:spacing w:line="240" w:lineRule="auto"/>
        <w:contextualSpacing/>
        <w:rPr>
          <w:rFonts w:cs="Arial"/>
          <w:sz w:val="22"/>
          <w:szCs w:val="22"/>
        </w:rPr>
      </w:pPr>
    </w:p>
    <w:p w14:paraId="630DFB5E" w14:textId="77777777" w:rsidR="0006276A" w:rsidRDefault="0006276A" w:rsidP="00D54764">
      <w:pPr>
        <w:spacing w:line="240" w:lineRule="auto"/>
        <w:contextualSpacing/>
        <w:rPr>
          <w:rFonts w:cs="Arial"/>
          <w:sz w:val="22"/>
          <w:szCs w:val="22"/>
        </w:rPr>
      </w:pPr>
    </w:p>
    <w:p w14:paraId="141124E3" w14:textId="77777777" w:rsidR="00086C1D" w:rsidRPr="00086C1D" w:rsidRDefault="00086C1D" w:rsidP="008452DD">
      <w:pPr>
        <w:pStyle w:val="Heading1"/>
        <w:jc w:val="center"/>
      </w:pPr>
      <w:r w:rsidRPr="00086C1D">
        <w:lastRenderedPageBreak/>
        <w:t>Policy Development, Implementation, and Assessment</w:t>
      </w:r>
    </w:p>
    <w:p w14:paraId="37F7C838" w14:textId="77777777" w:rsidR="00F35C08" w:rsidRPr="008452DD" w:rsidRDefault="00F35C08" w:rsidP="00074990">
      <w:pPr>
        <w:spacing w:line="240" w:lineRule="auto"/>
        <w:contextualSpacing/>
        <w:rPr>
          <w:rFonts w:ascii="Franklin Gothic Heavy" w:hAnsi="Franklin Gothic Heavy" w:cs="Arial"/>
          <w:sz w:val="12"/>
          <w:szCs w:val="12"/>
        </w:rPr>
      </w:pPr>
    </w:p>
    <w:p w14:paraId="3A93AC68" w14:textId="1B062153" w:rsidR="00D54764" w:rsidRPr="00074990" w:rsidRDefault="00074990" w:rsidP="00D54764">
      <w:pPr>
        <w:spacing w:line="240" w:lineRule="auto"/>
        <w:contextualSpacing/>
        <w:rPr>
          <w:rFonts w:cs="Arial"/>
        </w:rPr>
      </w:pPr>
      <w:r>
        <w:rPr>
          <w:rFonts w:cs="Arial"/>
        </w:rPr>
        <w:t>Supervisory Union/District:</w:t>
      </w:r>
      <w:r w:rsidR="00FD6C2A" w:rsidRPr="00074990">
        <w:rPr>
          <w:rFonts w:cs="Arial"/>
        </w:rPr>
        <w:tab/>
      </w:r>
      <w:r w:rsidR="00FD6C2A" w:rsidRPr="00074990">
        <w:rPr>
          <w:rFonts w:cs="Arial"/>
        </w:rPr>
        <w:tab/>
      </w:r>
      <w:r w:rsidR="00FD6C2A" w:rsidRPr="00074990">
        <w:rPr>
          <w:rFonts w:cs="Arial"/>
        </w:rPr>
        <w:tab/>
      </w:r>
      <w:r w:rsidR="00FD6C2A" w:rsidRPr="00074990">
        <w:rPr>
          <w:rFonts w:cs="Arial"/>
        </w:rPr>
        <w:tab/>
      </w:r>
      <w:r w:rsidR="00FD6C2A" w:rsidRPr="00074990">
        <w:rPr>
          <w:rFonts w:cs="Arial"/>
        </w:rPr>
        <w:tab/>
      </w:r>
      <w:r w:rsidR="00FD6C2A" w:rsidRPr="00074990">
        <w:rPr>
          <w:rFonts w:cs="Arial"/>
        </w:rPr>
        <w:tab/>
      </w:r>
      <w:r w:rsidR="00FD6C2A" w:rsidRPr="00074990">
        <w:rPr>
          <w:rFonts w:cs="Arial"/>
        </w:rPr>
        <w:tab/>
      </w:r>
      <w:r w:rsidR="00FD6C2A" w:rsidRPr="00074990">
        <w:rPr>
          <w:rFonts w:cs="Arial"/>
        </w:rPr>
        <w:tab/>
      </w:r>
      <w:r w:rsidR="00FD6C2A" w:rsidRPr="00074990">
        <w:rPr>
          <w:rFonts w:cs="Arial"/>
        </w:rPr>
        <w:tab/>
      </w:r>
      <w:r w:rsidR="00FD6C2A" w:rsidRPr="00074990">
        <w:rPr>
          <w:rFonts w:cs="Arial"/>
        </w:rPr>
        <w:tab/>
      </w:r>
      <w:r w:rsidR="00FD6C2A" w:rsidRPr="00074990">
        <w:rPr>
          <w:rFonts w:cs="Arial"/>
        </w:rPr>
        <w:tab/>
      </w:r>
      <w:r w:rsidR="00FD6C2A" w:rsidRPr="00074990">
        <w:rPr>
          <w:rFonts w:cs="Arial"/>
        </w:rPr>
        <w:tab/>
        <w:t>Date:</w:t>
      </w:r>
    </w:p>
    <w:p w14:paraId="0AFED9AA" w14:textId="77777777" w:rsidR="00074990" w:rsidRDefault="00074990" w:rsidP="00D54764">
      <w:pPr>
        <w:spacing w:line="240" w:lineRule="auto"/>
        <w:contextualSpacing/>
        <w:rPr>
          <w:rFonts w:ascii="Franklin Gothic Heavy" w:hAnsi="Franklin Gothic Heavy" w:cs="Arial"/>
          <w:sz w:val="22"/>
          <w:szCs w:val="22"/>
        </w:rPr>
      </w:pPr>
    </w:p>
    <w:p w14:paraId="507EBFCB" w14:textId="7D837A4F" w:rsidR="00CB4352" w:rsidRPr="00272C5F" w:rsidRDefault="00CB4352" w:rsidP="00CB4352">
      <w:pPr>
        <w:pStyle w:val="NormalWeb"/>
        <w:rPr>
          <w:rFonts w:ascii="Arial" w:hAnsi="Arial" w:cs="Arial"/>
          <w:color w:val="000000"/>
        </w:rPr>
      </w:pPr>
      <w:r w:rsidRPr="00272C5F">
        <w:rPr>
          <w:rFonts w:ascii="Arial" w:hAnsi="Arial" w:cs="Arial"/>
          <w:color w:val="000000"/>
        </w:rPr>
        <w:t>Collaborative Stakeholders Represented (</w:t>
      </w:r>
      <w:r w:rsidR="0034539D">
        <w:rPr>
          <w:rFonts w:ascii="Arial" w:hAnsi="Arial" w:cs="Arial"/>
          <w:color w:val="000000"/>
        </w:rPr>
        <w:t xml:space="preserve">List </w:t>
      </w:r>
      <w:r w:rsidRPr="00272C5F">
        <w:rPr>
          <w:rFonts w:ascii="Arial" w:hAnsi="Arial" w:cs="Arial"/>
          <w:color w:val="000000"/>
        </w:rPr>
        <w:t>LWP Team Members):</w:t>
      </w:r>
    </w:p>
    <w:p w14:paraId="3655EB24" w14:textId="5A681C09" w:rsidR="00D54764" w:rsidRPr="002F4681" w:rsidRDefault="00D54764" w:rsidP="00D54764">
      <w:pPr>
        <w:spacing w:line="240" w:lineRule="auto"/>
        <w:contextualSpacing/>
        <w:rPr>
          <w:rFonts w:ascii="Franklin Gothic Heavy" w:hAnsi="Franklin Gothic Heavy" w:cs="Arial"/>
          <w:sz w:val="22"/>
          <w:szCs w:val="22"/>
        </w:rPr>
      </w:pPr>
    </w:p>
    <w:tbl>
      <w:tblPr>
        <w:tblW w:w="1278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6365"/>
        <w:gridCol w:w="794"/>
        <w:gridCol w:w="1976"/>
        <w:gridCol w:w="1493"/>
      </w:tblGrid>
      <w:tr w:rsidR="00037748" w:rsidRPr="00996E7B" w14:paraId="1D2EB4C6" w14:textId="77777777" w:rsidTr="008452DD">
        <w:trPr>
          <w:trHeight w:val="305"/>
          <w:tblHeader/>
        </w:trPr>
        <w:tc>
          <w:tcPr>
            <w:tcW w:w="9319" w:type="dxa"/>
            <w:gridSpan w:val="3"/>
            <w:tcBorders>
              <w:top w:val="single" w:sz="4" w:space="0" w:color="auto"/>
              <w:left w:val="single" w:sz="6" w:space="0" w:color="auto"/>
              <w:bottom w:val="single" w:sz="6" w:space="0" w:color="auto"/>
              <w:right w:val="single" w:sz="6" w:space="0" w:color="auto"/>
            </w:tcBorders>
            <w:shd w:val="clear" w:color="auto" w:fill="auto"/>
          </w:tcPr>
          <w:p w14:paraId="6B801A61" w14:textId="2C80DEF8" w:rsidR="00037748" w:rsidRPr="00472375" w:rsidRDefault="00037748" w:rsidP="00472375">
            <w:pPr>
              <w:pStyle w:val="ListParagraph"/>
              <w:numPr>
                <w:ilvl w:val="0"/>
                <w:numId w:val="44"/>
              </w:numPr>
              <w:spacing w:before="0" w:after="0" w:line="240" w:lineRule="auto"/>
              <w:jc w:val="center"/>
              <w:textAlignment w:val="baseline"/>
              <w:rPr>
                <w:rFonts w:ascii="Arial" w:hAnsi="Arial" w:cs="Arial"/>
                <w:bCs w:val="0"/>
                <w:sz w:val="20"/>
                <w:szCs w:val="20"/>
              </w:rPr>
            </w:pPr>
            <w:r w:rsidRPr="00472375">
              <w:rPr>
                <w:rFonts w:ascii="Arial" w:hAnsi="Arial" w:cs="Arial"/>
                <w:bCs w:val="0"/>
                <w:sz w:val="20"/>
                <w:szCs w:val="20"/>
              </w:rPr>
              <w:t>MODEL POLICY LANGUAGE</w:t>
            </w:r>
          </w:p>
          <w:p w14:paraId="7D151369" w14:textId="4816C4FC" w:rsidR="00472375" w:rsidRPr="00472375" w:rsidRDefault="00472375" w:rsidP="00472375">
            <w:pPr>
              <w:pStyle w:val="ListParagraph"/>
              <w:spacing w:before="0" w:after="0" w:line="240" w:lineRule="auto"/>
              <w:jc w:val="center"/>
              <w:textAlignment w:val="baseline"/>
              <w:rPr>
                <w:rFonts w:ascii="Arial" w:hAnsi="Arial" w:cs="Arial"/>
                <w:bCs w:val="0"/>
                <w:sz w:val="20"/>
                <w:szCs w:val="20"/>
              </w:rPr>
            </w:pPr>
            <w:r w:rsidRPr="00472375">
              <w:rPr>
                <w:rFonts w:ascii="Arial" w:hAnsi="Arial" w:cs="Arial"/>
                <w:sz w:val="20"/>
                <w:szCs w:val="20"/>
              </w:rPr>
              <w:t>(</w:t>
            </w:r>
            <w:hyperlink r:id="rId16">
              <w:r w:rsidRPr="00472375">
                <w:rPr>
                  <w:rStyle w:val="Hyperlink"/>
                  <w:rFonts w:ascii="Arial" w:hAnsi="Arial" w:cs="Arial"/>
                  <w:sz w:val="20"/>
                  <w:szCs w:val="20"/>
                </w:rPr>
                <w:t>Vermont Agency of Education Model Local Wellness Policy</w:t>
              </w:r>
            </w:hyperlink>
            <w:r w:rsidR="00F43CCB" w:rsidRPr="00F43CCB">
              <w:rPr>
                <w:rStyle w:val="Hyperlink"/>
                <w:rFonts w:ascii="Arial" w:hAnsi="Arial" w:cs="Arial"/>
                <w:color w:val="auto"/>
                <w:sz w:val="20"/>
                <w:szCs w:val="20"/>
              </w:rPr>
              <w:t>)</w:t>
            </w:r>
          </w:p>
        </w:tc>
        <w:tc>
          <w:tcPr>
            <w:tcW w:w="1976" w:type="dxa"/>
            <w:tcBorders>
              <w:top w:val="single" w:sz="4" w:space="0" w:color="auto"/>
              <w:left w:val="single" w:sz="6" w:space="0" w:color="auto"/>
              <w:bottom w:val="single" w:sz="6" w:space="0" w:color="auto"/>
              <w:right w:val="single" w:sz="6" w:space="0" w:color="auto"/>
            </w:tcBorders>
            <w:shd w:val="clear" w:color="auto" w:fill="auto"/>
          </w:tcPr>
          <w:p w14:paraId="2C96A8D1" w14:textId="564C4349" w:rsidR="00037748" w:rsidRPr="00472375" w:rsidRDefault="00037748" w:rsidP="00037748">
            <w:pPr>
              <w:spacing w:before="0" w:after="0" w:line="240" w:lineRule="auto"/>
              <w:jc w:val="center"/>
              <w:textAlignment w:val="baseline"/>
              <w:rPr>
                <w:rFonts w:cs="Arial"/>
                <w:bCs w:val="0"/>
                <w:sz w:val="20"/>
                <w:szCs w:val="20"/>
              </w:rPr>
            </w:pPr>
            <w:r w:rsidRPr="00472375">
              <w:rPr>
                <w:rFonts w:cs="Arial"/>
                <w:sz w:val="20"/>
                <w:szCs w:val="20"/>
              </w:rPr>
              <w:t>B. POLICY LANGUAGE OR SIMILAR INCLUDED IN LWP</w:t>
            </w:r>
          </w:p>
        </w:tc>
        <w:tc>
          <w:tcPr>
            <w:tcW w:w="1493" w:type="dxa"/>
            <w:tcBorders>
              <w:top w:val="single" w:sz="4" w:space="0" w:color="auto"/>
              <w:left w:val="single" w:sz="6" w:space="0" w:color="auto"/>
              <w:bottom w:val="single" w:sz="6" w:space="0" w:color="auto"/>
              <w:right w:val="single" w:sz="6" w:space="0" w:color="auto"/>
            </w:tcBorders>
          </w:tcPr>
          <w:p w14:paraId="2AD73591" w14:textId="46BE2AA6" w:rsidR="00037748" w:rsidRPr="00472375" w:rsidRDefault="00037748" w:rsidP="00037748">
            <w:pPr>
              <w:spacing w:before="0" w:after="0" w:line="240" w:lineRule="auto"/>
              <w:jc w:val="center"/>
              <w:textAlignment w:val="baseline"/>
              <w:rPr>
                <w:rFonts w:cs="Arial"/>
                <w:bCs w:val="0"/>
                <w:sz w:val="20"/>
                <w:szCs w:val="20"/>
              </w:rPr>
            </w:pPr>
            <w:r w:rsidRPr="00472375">
              <w:rPr>
                <w:rFonts w:cs="Arial"/>
                <w:sz w:val="20"/>
                <w:szCs w:val="20"/>
              </w:rPr>
              <w:t>C. IN COMPLIANCE WITH POLICY</w:t>
            </w:r>
          </w:p>
        </w:tc>
      </w:tr>
      <w:tr w:rsidR="00037748" w:rsidRPr="00996E7B" w14:paraId="3BD56CCD" w14:textId="77777777" w:rsidTr="008452DD">
        <w:trPr>
          <w:trHeight w:val="552"/>
        </w:trPr>
        <w:tc>
          <w:tcPr>
            <w:tcW w:w="9319" w:type="dxa"/>
            <w:gridSpan w:val="3"/>
            <w:tcBorders>
              <w:top w:val="single" w:sz="4" w:space="0" w:color="auto"/>
              <w:left w:val="single" w:sz="6" w:space="0" w:color="auto"/>
              <w:bottom w:val="single" w:sz="6" w:space="0" w:color="auto"/>
              <w:right w:val="single" w:sz="6" w:space="0" w:color="auto"/>
            </w:tcBorders>
            <w:shd w:val="clear" w:color="auto" w:fill="auto"/>
            <w:hideMark/>
          </w:tcPr>
          <w:p w14:paraId="6D20FBF6" w14:textId="7C5FC02C" w:rsidR="00037748" w:rsidRPr="0006276A" w:rsidRDefault="00037748" w:rsidP="00037748">
            <w:pPr>
              <w:spacing w:before="0" w:after="0" w:line="240" w:lineRule="auto"/>
              <w:textAlignment w:val="baseline"/>
              <w:rPr>
                <w:rFonts w:cs="Arial"/>
                <w:bCs w:val="0"/>
                <w:sz w:val="20"/>
                <w:szCs w:val="20"/>
              </w:rPr>
            </w:pPr>
            <w:r w:rsidRPr="0006276A">
              <w:rPr>
                <w:rFonts w:cs="Arial"/>
                <w:bCs w:val="0"/>
                <w:sz w:val="20"/>
                <w:szCs w:val="20"/>
              </w:rPr>
              <w:t>1. The local wellness team will participate in the development, implementation, monitoring, and annual review and update of the LWP in order to prepare annual progress reports and triennial assessments.</w:t>
            </w:r>
          </w:p>
        </w:tc>
        <w:tc>
          <w:tcPr>
            <w:tcW w:w="1976" w:type="dxa"/>
            <w:tcBorders>
              <w:top w:val="single" w:sz="4" w:space="0" w:color="auto"/>
              <w:left w:val="single" w:sz="6" w:space="0" w:color="auto"/>
              <w:bottom w:val="single" w:sz="6" w:space="0" w:color="auto"/>
              <w:right w:val="single" w:sz="6" w:space="0" w:color="auto"/>
            </w:tcBorders>
            <w:shd w:val="clear" w:color="auto" w:fill="auto"/>
            <w:hideMark/>
          </w:tcPr>
          <w:p w14:paraId="256F0DB2" w14:textId="77777777" w:rsidR="00037748" w:rsidRPr="0006276A" w:rsidRDefault="00037748" w:rsidP="00037748">
            <w:pPr>
              <w:spacing w:before="0" w:after="0" w:line="240" w:lineRule="auto"/>
              <w:textAlignment w:val="baseline"/>
              <w:rPr>
                <w:rFonts w:cs="Arial"/>
                <w:bCs w:val="0"/>
                <w:sz w:val="20"/>
                <w:szCs w:val="20"/>
              </w:rPr>
            </w:pPr>
            <w:r w:rsidRPr="0006276A">
              <w:rPr>
                <w:rFonts w:cs="Arial"/>
                <w:bCs w:val="0"/>
                <w:sz w:val="20"/>
                <w:szCs w:val="20"/>
              </w:rPr>
              <w:t>YES: </w:t>
            </w:r>
          </w:p>
          <w:p w14:paraId="306D2CEC" w14:textId="77777777" w:rsidR="00037748" w:rsidRPr="0006276A" w:rsidRDefault="00037748" w:rsidP="00037748">
            <w:pPr>
              <w:spacing w:before="0" w:after="0" w:line="240" w:lineRule="auto"/>
              <w:textAlignment w:val="baseline"/>
              <w:rPr>
                <w:rFonts w:cs="Arial"/>
                <w:bCs w:val="0"/>
                <w:sz w:val="20"/>
                <w:szCs w:val="20"/>
              </w:rPr>
            </w:pPr>
            <w:r w:rsidRPr="0006276A">
              <w:rPr>
                <w:rFonts w:cs="Arial"/>
                <w:bCs w:val="0"/>
                <w:sz w:val="20"/>
                <w:szCs w:val="20"/>
              </w:rPr>
              <w:t>NO: </w:t>
            </w:r>
          </w:p>
          <w:p w14:paraId="6761299B" w14:textId="77777777" w:rsidR="00037748" w:rsidRPr="0006276A" w:rsidRDefault="00037748" w:rsidP="00037748">
            <w:pPr>
              <w:spacing w:before="0" w:after="0" w:line="240" w:lineRule="auto"/>
              <w:textAlignment w:val="baseline"/>
              <w:rPr>
                <w:rFonts w:cs="Arial"/>
                <w:bCs w:val="0"/>
                <w:sz w:val="20"/>
                <w:szCs w:val="20"/>
              </w:rPr>
            </w:pPr>
          </w:p>
          <w:p w14:paraId="15861147" w14:textId="77777777" w:rsidR="00037748" w:rsidRPr="0006276A" w:rsidRDefault="00037748" w:rsidP="00037748">
            <w:pPr>
              <w:spacing w:before="0" w:after="0" w:line="240" w:lineRule="auto"/>
              <w:textAlignment w:val="baseline"/>
              <w:rPr>
                <w:rFonts w:cs="Arial"/>
                <w:bCs w:val="0"/>
                <w:sz w:val="20"/>
                <w:szCs w:val="20"/>
              </w:rPr>
            </w:pPr>
          </w:p>
        </w:tc>
        <w:tc>
          <w:tcPr>
            <w:tcW w:w="1493" w:type="dxa"/>
            <w:tcBorders>
              <w:top w:val="single" w:sz="4" w:space="0" w:color="auto"/>
              <w:left w:val="single" w:sz="6" w:space="0" w:color="auto"/>
              <w:bottom w:val="single" w:sz="6" w:space="0" w:color="auto"/>
              <w:right w:val="single" w:sz="6" w:space="0" w:color="auto"/>
            </w:tcBorders>
          </w:tcPr>
          <w:p w14:paraId="53518ED5" w14:textId="77777777" w:rsidR="00037748" w:rsidRPr="0006276A" w:rsidRDefault="00037748" w:rsidP="00037748">
            <w:pPr>
              <w:spacing w:before="0" w:after="0" w:line="240" w:lineRule="auto"/>
              <w:textAlignment w:val="baseline"/>
              <w:rPr>
                <w:rFonts w:cs="Arial"/>
                <w:bCs w:val="0"/>
                <w:sz w:val="20"/>
                <w:szCs w:val="20"/>
              </w:rPr>
            </w:pPr>
            <w:r w:rsidRPr="0006276A">
              <w:rPr>
                <w:rFonts w:cs="Arial"/>
                <w:bCs w:val="0"/>
                <w:sz w:val="20"/>
                <w:szCs w:val="20"/>
              </w:rPr>
              <w:t>YES: </w:t>
            </w:r>
          </w:p>
          <w:p w14:paraId="7AE16A80" w14:textId="77777777" w:rsidR="00037748" w:rsidRPr="0006276A" w:rsidRDefault="00037748" w:rsidP="00037748">
            <w:pPr>
              <w:spacing w:before="0" w:after="0" w:line="240" w:lineRule="auto"/>
              <w:textAlignment w:val="baseline"/>
              <w:rPr>
                <w:rFonts w:cs="Arial"/>
                <w:bCs w:val="0"/>
                <w:sz w:val="20"/>
                <w:szCs w:val="20"/>
              </w:rPr>
            </w:pPr>
            <w:r w:rsidRPr="0006276A">
              <w:rPr>
                <w:rFonts w:cs="Arial"/>
                <w:bCs w:val="0"/>
                <w:sz w:val="20"/>
                <w:szCs w:val="20"/>
              </w:rPr>
              <w:t>NO: </w:t>
            </w:r>
          </w:p>
          <w:p w14:paraId="3801E5B0" w14:textId="77777777" w:rsidR="00037748" w:rsidRPr="0006276A" w:rsidRDefault="00037748" w:rsidP="00037748">
            <w:pPr>
              <w:spacing w:before="0" w:after="0" w:line="240" w:lineRule="auto"/>
              <w:textAlignment w:val="baseline"/>
              <w:rPr>
                <w:rFonts w:cs="Arial"/>
                <w:bCs w:val="0"/>
                <w:sz w:val="20"/>
                <w:szCs w:val="20"/>
              </w:rPr>
            </w:pPr>
          </w:p>
        </w:tc>
      </w:tr>
      <w:tr w:rsidR="00037748" w:rsidRPr="00996E7B" w14:paraId="39138F96" w14:textId="77777777" w:rsidTr="008452DD">
        <w:trPr>
          <w:trHeight w:val="305"/>
        </w:trPr>
        <w:tc>
          <w:tcPr>
            <w:tcW w:w="9319" w:type="dxa"/>
            <w:gridSpan w:val="3"/>
            <w:tcBorders>
              <w:top w:val="single" w:sz="6" w:space="0" w:color="auto"/>
              <w:left w:val="single" w:sz="6" w:space="0" w:color="auto"/>
              <w:bottom w:val="single" w:sz="6" w:space="0" w:color="auto"/>
              <w:right w:val="single" w:sz="6" w:space="0" w:color="auto"/>
            </w:tcBorders>
            <w:shd w:val="clear" w:color="auto" w:fill="auto"/>
            <w:hideMark/>
          </w:tcPr>
          <w:p w14:paraId="7FCB4E31" w14:textId="77777777" w:rsidR="00037748" w:rsidRDefault="00037748" w:rsidP="00037748">
            <w:pPr>
              <w:spacing w:before="0" w:after="0" w:line="240" w:lineRule="auto"/>
              <w:textAlignment w:val="baseline"/>
              <w:rPr>
                <w:rFonts w:cs="Arial"/>
                <w:bCs w:val="0"/>
                <w:color w:val="000000"/>
                <w:sz w:val="20"/>
                <w:szCs w:val="20"/>
              </w:rPr>
            </w:pPr>
            <w:r w:rsidRPr="0006276A">
              <w:rPr>
                <w:rFonts w:cs="Arial"/>
                <w:bCs w:val="0"/>
                <w:color w:val="000000"/>
                <w:sz w:val="20"/>
                <w:szCs w:val="20"/>
              </w:rPr>
              <w:t xml:space="preserve">2. Annually, the District will issue a progress report to inform and update the public about the content and implementation of this policy, including the extent to which District schools are in compliance with this policy, the extent to which this policy compares to the model local wellness policies and a description of the progress made in attaining the goals of this policy. </w:t>
            </w:r>
          </w:p>
          <w:p w14:paraId="726167FF" w14:textId="77777777" w:rsidR="001E54A3" w:rsidRDefault="001E54A3" w:rsidP="00037748">
            <w:pPr>
              <w:spacing w:before="0" w:after="0" w:line="240" w:lineRule="auto"/>
              <w:textAlignment w:val="baseline"/>
              <w:rPr>
                <w:rFonts w:cs="Arial"/>
                <w:bCs w:val="0"/>
                <w:color w:val="000000"/>
                <w:sz w:val="20"/>
                <w:szCs w:val="20"/>
              </w:rPr>
            </w:pPr>
          </w:p>
          <w:p w14:paraId="05BBC27A" w14:textId="3F817C9D" w:rsidR="006632DC" w:rsidRPr="0006276A" w:rsidRDefault="006632DC" w:rsidP="00037748">
            <w:pPr>
              <w:spacing w:before="0" w:after="0" w:line="240" w:lineRule="auto"/>
              <w:textAlignment w:val="baseline"/>
              <w:rPr>
                <w:rFonts w:cs="Arial"/>
                <w:bCs w:val="0"/>
                <w:sz w:val="20"/>
                <w:szCs w:val="20"/>
              </w:rPr>
            </w:pP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0F20792C" w14:textId="77777777" w:rsidR="00037748" w:rsidRPr="0006276A" w:rsidRDefault="00037748" w:rsidP="00037748">
            <w:pPr>
              <w:spacing w:before="0" w:after="0" w:line="240" w:lineRule="auto"/>
              <w:textAlignment w:val="baseline"/>
              <w:rPr>
                <w:rFonts w:cs="Arial"/>
                <w:bCs w:val="0"/>
                <w:sz w:val="20"/>
                <w:szCs w:val="20"/>
              </w:rPr>
            </w:pPr>
            <w:r w:rsidRPr="0006276A">
              <w:rPr>
                <w:rFonts w:cs="Arial"/>
                <w:bCs w:val="0"/>
                <w:sz w:val="20"/>
                <w:szCs w:val="20"/>
              </w:rPr>
              <w:t>YES: </w:t>
            </w:r>
          </w:p>
          <w:p w14:paraId="6BD53EF6" w14:textId="77777777" w:rsidR="00037748" w:rsidRPr="0006276A" w:rsidRDefault="00037748" w:rsidP="00037748">
            <w:pPr>
              <w:spacing w:before="0" w:after="0" w:line="240" w:lineRule="auto"/>
              <w:textAlignment w:val="baseline"/>
              <w:rPr>
                <w:rFonts w:cs="Arial"/>
                <w:bCs w:val="0"/>
                <w:sz w:val="20"/>
                <w:szCs w:val="20"/>
              </w:rPr>
            </w:pPr>
            <w:r w:rsidRPr="0006276A">
              <w:rPr>
                <w:rFonts w:cs="Arial"/>
                <w:bCs w:val="0"/>
                <w:sz w:val="20"/>
                <w:szCs w:val="20"/>
              </w:rPr>
              <w:t>NO: </w:t>
            </w:r>
          </w:p>
          <w:p w14:paraId="6EDD431F" w14:textId="77777777" w:rsidR="00037748" w:rsidRPr="0006276A" w:rsidRDefault="00037748" w:rsidP="00037748">
            <w:pPr>
              <w:spacing w:before="0" w:after="0" w:line="240" w:lineRule="auto"/>
              <w:textAlignment w:val="baseline"/>
              <w:rPr>
                <w:rFonts w:cs="Arial"/>
                <w:bCs w:val="0"/>
                <w:sz w:val="20"/>
                <w:szCs w:val="20"/>
              </w:rPr>
            </w:pPr>
          </w:p>
          <w:p w14:paraId="396501DC" w14:textId="77777777" w:rsidR="00037748" w:rsidRPr="0006276A" w:rsidRDefault="00037748" w:rsidP="00037748">
            <w:pPr>
              <w:spacing w:before="0" w:after="0" w:line="240" w:lineRule="auto"/>
              <w:textAlignment w:val="baseline"/>
              <w:rPr>
                <w:rFonts w:cs="Arial"/>
                <w:bCs w:val="0"/>
                <w:sz w:val="20"/>
                <w:szCs w:val="20"/>
              </w:rPr>
            </w:pPr>
          </w:p>
        </w:tc>
        <w:tc>
          <w:tcPr>
            <w:tcW w:w="1493" w:type="dxa"/>
            <w:tcBorders>
              <w:top w:val="single" w:sz="6" w:space="0" w:color="auto"/>
              <w:left w:val="single" w:sz="6" w:space="0" w:color="auto"/>
              <w:bottom w:val="single" w:sz="6" w:space="0" w:color="auto"/>
              <w:right w:val="single" w:sz="6" w:space="0" w:color="auto"/>
            </w:tcBorders>
          </w:tcPr>
          <w:p w14:paraId="730529AA" w14:textId="77777777" w:rsidR="00037748" w:rsidRPr="0006276A" w:rsidRDefault="00037748" w:rsidP="00037748">
            <w:pPr>
              <w:spacing w:before="0" w:after="0" w:line="240" w:lineRule="auto"/>
              <w:textAlignment w:val="baseline"/>
              <w:rPr>
                <w:rFonts w:cs="Arial"/>
                <w:bCs w:val="0"/>
                <w:sz w:val="20"/>
                <w:szCs w:val="20"/>
              </w:rPr>
            </w:pPr>
            <w:r w:rsidRPr="0006276A">
              <w:rPr>
                <w:rFonts w:cs="Arial"/>
                <w:bCs w:val="0"/>
                <w:sz w:val="20"/>
                <w:szCs w:val="20"/>
              </w:rPr>
              <w:t xml:space="preserve">YES:       </w:t>
            </w:r>
          </w:p>
          <w:p w14:paraId="281C494F" w14:textId="77777777" w:rsidR="00037748" w:rsidRPr="0006276A" w:rsidRDefault="00037748" w:rsidP="00037748">
            <w:pPr>
              <w:spacing w:before="0" w:after="0" w:line="240" w:lineRule="auto"/>
              <w:textAlignment w:val="baseline"/>
              <w:rPr>
                <w:rFonts w:cs="Arial"/>
                <w:bCs w:val="0"/>
                <w:sz w:val="20"/>
                <w:szCs w:val="20"/>
              </w:rPr>
            </w:pPr>
            <w:r w:rsidRPr="0006276A">
              <w:rPr>
                <w:rFonts w:cs="Arial"/>
                <w:bCs w:val="0"/>
                <w:sz w:val="20"/>
                <w:szCs w:val="20"/>
              </w:rPr>
              <w:t>NO: </w:t>
            </w:r>
          </w:p>
          <w:p w14:paraId="7048EF5C" w14:textId="39484A13" w:rsidR="00037748" w:rsidRPr="0006276A" w:rsidRDefault="00037748" w:rsidP="00037748">
            <w:pPr>
              <w:spacing w:before="0" w:after="0" w:line="240" w:lineRule="auto"/>
              <w:textAlignment w:val="baseline"/>
              <w:rPr>
                <w:rFonts w:cs="Arial"/>
                <w:bCs w:val="0"/>
                <w:sz w:val="20"/>
                <w:szCs w:val="20"/>
              </w:rPr>
            </w:pPr>
          </w:p>
        </w:tc>
      </w:tr>
      <w:tr w:rsidR="00037748" w:rsidRPr="00996E7B" w14:paraId="06A4BC7F" w14:textId="77777777" w:rsidTr="008452DD">
        <w:trPr>
          <w:trHeight w:val="305"/>
        </w:trPr>
        <w:tc>
          <w:tcPr>
            <w:tcW w:w="9319" w:type="dxa"/>
            <w:gridSpan w:val="3"/>
            <w:tcBorders>
              <w:top w:val="single" w:sz="6" w:space="0" w:color="auto"/>
              <w:left w:val="single" w:sz="6" w:space="0" w:color="auto"/>
              <w:bottom w:val="single" w:sz="24" w:space="0" w:color="auto"/>
              <w:right w:val="single" w:sz="6" w:space="0" w:color="auto"/>
            </w:tcBorders>
            <w:shd w:val="clear" w:color="auto" w:fill="auto"/>
            <w:hideMark/>
          </w:tcPr>
          <w:p w14:paraId="0168D2C8" w14:textId="6D56C35F" w:rsidR="00037748" w:rsidRPr="0006276A" w:rsidRDefault="00037748" w:rsidP="00037748">
            <w:pPr>
              <w:spacing w:before="0" w:after="0" w:line="240" w:lineRule="auto"/>
              <w:textAlignment w:val="baseline"/>
              <w:rPr>
                <w:rFonts w:cs="Arial"/>
                <w:bCs w:val="0"/>
                <w:sz w:val="20"/>
                <w:szCs w:val="20"/>
              </w:rPr>
            </w:pPr>
            <w:r w:rsidRPr="0006276A">
              <w:rPr>
                <w:rFonts w:cs="Arial"/>
                <w:bCs w:val="0"/>
                <w:sz w:val="20"/>
                <w:szCs w:val="20"/>
              </w:rPr>
              <w:t>3. Every three years, the District will conduct an assessment of:</w:t>
            </w:r>
          </w:p>
          <w:p w14:paraId="2D6AFBE7" w14:textId="3ED40C68" w:rsidR="00037748" w:rsidRPr="0006276A" w:rsidRDefault="00037748" w:rsidP="00037748">
            <w:pPr>
              <w:spacing w:before="0" w:after="0" w:line="240" w:lineRule="auto"/>
              <w:textAlignment w:val="baseline"/>
              <w:rPr>
                <w:rFonts w:cs="Arial"/>
                <w:bCs w:val="0"/>
                <w:sz w:val="20"/>
                <w:szCs w:val="20"/>
              </w:rPr>
            </w:pPr>
            <w:r w:rsidRPr="0006276A">
              <w:rPr>
                <w:rFonts w:cs="Arial"/>
                <w:bCs w:val="0"/>
                <w:sz w:val="20"/>
                <w:szCs w:val="20"/>
              </w:rPr>
              <w:t xml:space="preserve">        1. How well the District’s LWP aligns with the AOE’s model LWP,</w:t>
            </w:r>
          </w:p>
          <w:p w14:paraId="7C4E9E10" w14:textId="1A6B8B2A" w:rsidR="00037748" w:rsidRPr="0006276A" w:rsidRDefault="00037748" w:rsidP="00037748">
            <w:pPr>
              <w:spacing w:before="0" w:after="0" w:line="240" w:lineRule="auto"/>
              <w:textAlignment w:val="baseline"/>
              <w:rPr>
                <w:rFonts w:cs="Arial"/>
                <w:bCs w:val="0"/>
                <w:sz w:val="20"/>
                <w:szCs w:val="20"/>
              </w:rPr>
            </w:pPr>
            <w:r w:rsidRPr="0006276A">
              <w:rPr>
                <w:rFonts w:cs="Arial"/>
                <w:bCs w:val="0"/>
                <w:sz w:val="20"/>
                <w:szCs w:val="20"/>
              </w:rPr>
              <w:t xml:space="preserve">        2. Compliance within the District with regard to its LWP, and</w:t>
            </w:r>
          </w:p>
          <w:p w14:paraId="2E72CB1E" w14:textId="77777777" w:rsidR="00037748" w:rsidRDefault="00037748" w:rsidP="00037748">
            <w:pPr>
              <w:spacing w:before="0" w:after="0" w:line="240" w:lineRule="auto"/>
              <w:textAlignment w:val="baseline"/>
              <w:rPr>
                <w:rFonts w:cs="Arial"/>
                <w:bCs w:val="0"/>
                <w:sz w:val="20"/>
                <w:szCs w:val="20"/>
              </w:rPr>
            </w:pPr>
            <w:r w:rsidRPr="0006276A">
              <w:rPr>
                <w:rFonts w:cs="Arial"/>
                <w:bCs w:val="0"/>
                <w:sz w:val="20"/>
                <w:szCs w:val="20"/>
              </w:rPr>
              <w:t xml:space="preserve">        3. Progress made in attaining the goals of the District’s LWP. </w:t>
            </w:r>
          </w:p>
          <w:p w14:paraId="5654AB79" w14:textId="77777777" w:rsidR="001E54A3" w:rsidRDefault="001E54A3" w:rsidP="00037748">
            <w:pPr>
              <w:spacing w:before="0" w:after="0" w:line="240" w:lineRule="auto"/>
              <w:textAlignment w:val="baseline"/>
              <w:rPr>
                <w:rFonts w:cs="Arial"/>
                <w:bCs w:val="0"/>
                <w:sz w:val="20"/>
                <w:szCs w:val="20"/>
              </w:rPr>
            </w:pPr>
          </w:p>
          <w:p w14:paraId="6F12CCA6" w14:textId="6596586B" w:rsidR="006632DC" w:rsidRPr="0006276A" w:rsidRDefault="006632DC" w:rsidP="00037748">
            <w:pPr>
              <w:spacing w:before="0" w:after="0" w:line="240" w:lineRule="auto"/>
              <w:textAlignment w:val="baseline"/>
              <w:rPr>
                <w:rFonts w:cs="Arial"/>
                <w:bCs w:val="0"/>
                <w:sz w:val="20"/>
                <w:szCs w:val="20"/>
              </w:rPr>
            </w:pPr>
          </w:p>
        </w:tc>
        <w:tc>
          <w:tcPr>
            <w:tcW w:w="1976" w:type="dxa"/>
            <w:tcBorders>
              <w:top w:val="single" w:sz="6" w:space="0" w:color="auto"/>
              <w:left w:val="single" w:sz="6" w:space="0" w:color="auto"/>
              <w:bottom w:val="single" w:sz="24" w:space="0" w:color="auto"/>
              <w:right w:val="single" w:sz="6" w:space="0" w:color="auto"/>
            </w:tcBorders>
            <w:shd w:val="clear" w:color="auto" w:fill="auto"/>
            <w:hideMark/>
          </w:tcPr>
          <w:p w14:paraId="3F41F610" w14:textId="77777777" w:rsidR="00037748" w:rsidRPr="0006276A" w:rsidRDefault="00037748" w:rsidP="00037748">
            <w:pPr>
              <w:spacing w:before="0" w:after="0" w:line="240" w:lineRule="auto"/>
              <w:textAlignment w:val="baseline"/>
              <w:rPr>
                <w:rFonts w:cs="Arial"/>
                <w:bCs w:val="0"/>
                <w:sz w:val="20"/>
                <w:szCs w:val="20"/>
              </w:rPr>
            </w:pPr>
            <w:r w:rsidRPr="0006276A">
              <w:rPr>
                <w:rFonts w:cs="Arial"/>
                <w:bCs w:val="0"/>
                <w:sz w:val="20"/>
                <w:szCs w:val="20"/>
              </w:rPr>
              <w:t>YES: </w:t>
            </w:r>
          </w:p>
          <w:p w14:paraId="6089A418" w14:textId="77777777" w:rsidR="00037748" w:rsidRPr="0006276A" w:rsidRDefault="00037748" w:rsidP="00037748">
            <w:pPr>
              <w:spacing w:before="0" w:after="0" w:line="240" w:lineRule="auto"/>
              <w:textAlignment w:val="baseline"/>
              <w:rPr>
                <w:rFonts w:cs="Arial"/>
                <w:bCs w:val="0"/>
                <w:sz w:val="20"/>
                <w:szCs w:val="20"/>
              </w:rPr>
            </w:pPr>
            <w:r w:rsidRPr="0006276A">
              <w:rPr>
                <w:rFonts w:cs="Arial"/>
                <w:bCs w:val="0"/>
                <w:sz w:val="20"/>
                <w:szCs w:val="20"/>
              </w:rPr>
              <w:t>NO: </w:t>
            </w:r>
          </w:p>
          <w:p w14:paraId="1B691638" w14:textId="77777777" w:rsidR="00037748" w:rsidRPr="0006276A" w:rsidRDefault="00037748" w:rsidP="00037748">
            <w:pPr>
              <w:spacing w:before="0" w:after="0" w:line="240" w:lineRule="auto"/>
              <w:textAlignment w:val="baseline"/>
              <w:rPr>
                <w:rFonts w:cs="Arial"/>
                <w:bCs w:val="0"/>
                <w:sz w:val="20"/>
                <w:szCs w:val="20"/>
              </w:rPr>
            </w:pPr>
          </w:p>
          <w:p w14:paraId="29863298" w14:textId="77777777" w:rsidR="00037748" w:rsidRPr="0006276A" w:rsidRDefault="00037748" w:rsidP="00037748">
            <w:pPr>
              <w:spacing w:before="0" w:after="0" w:line="240" w:lineRule="auto"/>
              <w:textAlignment w:val="baseline"/>
              <w:rPr>
                <w:rFonts w:cs="Arial"/>
                <w:bCs w:val="0"/>
                <w:sz w:val="20"/>
                <w:szCs w:val="20"/>
              </w:rPr>
            </w:pPr>
          </w:p>
        </w:tc>
        <w:tc>
          <w:tcPr>
            <w:tcW w:w="1493" w:type="dxa"/>
            <w:tcBorders>
              <w:top w:val="single" w:sz="6" w:space="0" w:color="auto"/>
              <w:left w:val="single" w:sz="6" w:space="0" w:color="auto"/>
              <w:bottom w:val="single" w:sz="24" w:space="0" w:color="auto"/>
              <w:right w:val="single" w:sz="6" w:space="0" w:color="auto"/>
            </w:tcBorders>
          </w:tcPr>
          <w:p w14:paraId="1C4FB94D" w14:textId="77777777" w:rsidR="00037748" w:rsidRPr="0006276A" w:rsidRDefault="00037748" w:rsidP="00037748">
            <w:pPr>
              <w:spacing w:before="0" w:after="0" w:line="240" w:lineRule="auto"/>
              <w:textAlignment w:val="baseline"/>
              <w:rPr>
                <w:rFonts w:cs="Arial"/>
                <w:bCs w:val="0"/>
                <w:sz w:val="20"/>
                <w:szCs w:val="20"/>
              </w:rPr>
            </w:pPr>
            <w:r w:rsidRPr="0006276A">
              <w:rPr>
                <w:rFonts w:cs="Arial"/>
                <w:bCs w:val="0"/>
                <w:sz w:val="20"/>
                <w:szCs w:val="20"/>
              </w:rPr>
              <w:t>YES: </w:t>
            </w:r>
          </w:p>
          <w:p w14:paraId="39848EC6" w14:textId="77777777" w:rsidR="00037748" w:rsidRPr="0006276A" w:rsidRDefault="00037748" w:rsidP="00037748">
            <w:pPr>
              <w:spacing w:before="0" w:after="0" w:line="240" w:lineRule="auto"/>
              <w:textAlignment w:val="baseline"/>
              <w:rPr>
                <w:rFonts w:cs="Arial"/>
                <w:bCs w:val="0"/>
                <w:sz w:val="20"/>
                <w:szCs w:val="20"/>
              </w:rPr>
            </w:pPr>
            <w:r w:rsidRPr="0006276A">
              <w:rPr>
                <w:rFonts w:cs="Arial"/>
                <w:bCs w:val="0"/>
                <w:sz w:val="20"/>
                <w:szCs w:val="20"/>
              </w:rPr>
              <w:t>NO: </w:t>
            </w:r>
          </w:p>
          <w:p w14:paraId="2D660691" w14:textId="62F2FC7B" w:rsidR="00037748" w:rsidRPr="0006276A" w:rsidRDefault="00037748" w:rsidP="00037748">
            <w:pPr>
              <w:spacing w:before="0" w:after="0" w:line="240" w:lineRule="auto"/>
              <w:textAlignment w:val="baseline"/>
              <w:rPr>
                <w:rFonts w:cs="Arial"/>
                <w:bCs w:val="0"/>
                <w:sz w:val="20"/>
                <w:szCs w:val="20"/>
              </w:rPr>
            </w:pPr>
          </w:p>
          <w:p w14:paraId="3E16AAD7" w14:textId="77777777" w:rsidR="00037748" w:rsidRPr="0006276A" w:rsidRDefault="00037748" w:rsidP="00037748">
            <w:pPr>
              <w:spacing w:before="0" w:after="0" w:line="240" w:lineRule="auto"/>
              <w:textAlignment w:val="baseline"/>
              <w:rPr>
                <w:rFonts w:cs="Arial"/>
                <w:bCs w:val="0"/>
                <w:sz w:val="20"/>
                <w:szCs w:val="20"/>
              </w:rPr>
            </w:pPr>
          </w:p>
        </w:tc>
      </w:tr>
      <w:tr w:rsidR="00F430E5" w:rsidRPr="00996E7B" w14:paraId="404E7B4D" w14:textId="77777777" w:rsidTr="008452DD">
        <w:trPr>
          <w:trHeight w:val="345"/>
        </w:trPr>
        <w:tc>
          <w:tcPr>
            <w:tcW w:w="9319" w:type="dxa"/>
            <w:gridSpan w:val="3"/>
            <w:tcBorders>
              <w:top w:val="single" w:sz="6" w:space="0" w:color="auto"/>
              <w:left w:val="single" w:sz="6" w:space="0" w:color="auto"/>
              <w:bottom w:val="single" w:sz="6" w:space="0" w:color="auto"/>
              <w:right w:val="single" w:sz="6" w:space="0" w:color="auto"/>
            </w:tcBorders>
            <w:shd w:val="clear" w:color="auto" w:fill="auto"/>
          </w:tcPr>
          <w:p w14:paraId="4B620358" w14:textId="77777777" w:rsidR="00F430E5" w:rsidRPr="0098328D" w:rsidRDefault="00F430E5" w:rsidP="001E4EE6">
            <w:pPr>
              <w:spacing w:before="0" w:after="0" w:line="240" w:lineRule="auto"/>
              <w:textAlignment w:val="baseline"/>
              <w:rPr>
                <w:rFonts w:cs="Arial"/>
                <w:sz w:val="20"/>
                <w:szCs w:val="20"/>
              </w:rPr>
            </w:pPr>
            <w:r w:rsidRPr="0098328D">
              <w:rPr>
                <w:rFonts w:cs="Arial"/>
                <w:color w:val="000000"/>
                <w:sz w:val="20"/>
                <w:szCs w:val="20"/>
              </w:rPr>
              <w:t xml:space="preserve">The superintendent or designee will: </w:t>
            </w:r>
          </w:p>
        </w:tc>
        <w:tc>
          <w:tcPr>
            <w:tcW w:w="1976" w:type="dxa"/>
            <w:tcBorders>
              <w:top w:val="single" w:sz="6" w:space="0" w:color="auto"/>
              <w:left w:val="single" w:sz="6" w:space="0" w:color="auto"/>
              <w:bottom w:val="single" w:sz="6" w:space="0" w:color="auto"/>
              <w:right w:val="single" w:sz="6" w:space="0" w:color="auto"/>
            </w:tcBorders>
            <w:shd w:val="clear" w:color="auto" w:fill="auto"/>
          </w:tcPr>
          <w:p w14:paraId="0A271BCB" w14:textId="77777777" w:rsidR="00F430E5" w:rsidRPr="0098328D" w:rsidRDefault="00F430E5" w:rsidP="001E4EE6">
            <w:pPr>
              <w:spacing w:before="0" w:after="0" w:line="240" w:lineRule="auto"/>
              <w:textAlignment w:val="baseline"/>
              <w:rPr>
                <w:rFonts w:cs="Arial"/>
                <w:sz w:val="20"/>
                <w:szCs w:val="20"/>
              </w:rPr>
            </w:pPr>
          </w:p>
        </w:tc>
        <w:tc>
          <w:tcPr>
            <w:tcW w:w="1493" w:type="dxa"/>
            <w:tcBorders>
              <w:top w:val="single" w:sz="6" w:space="0" w:color="auto"/>
              <w:left w:val="single" w:sz="6" w:space="0" w:color="auto"/>
              <w:bottom w:val="single" w:sz="6" w:space="0" w:color="auto"/>
              <w:right w:val="single" w:sz="6" w:space="0" w:color="auto"/>
            </w:tcBorders>
            <w:shd w:val="clear" w:color="auto" w:fill="auto"/>
          </w:tcPr>
          <w:p w14:paraId="723A43F8" w14:textId="58979CAA" w:rsidR="00F430E5" w:rsidRPr="0098328D" w:rsidRDefault="00F430E5" w:rsidP="001E4EE6">
            <w:pPr>
              <w:spacing w:before="0" w:after="0" w:line="240" w:lineRule="auto"/>
              <w:textAlignment w:val="baseline"/>
              <w:rPr>
                <w:rFonts w:cs="Arial"/>
                <w:sz w:val="20"/>
                <w:szCs w:val="20"/>
              </w:rPr>
            </w:pPr>
          </w:p>
        </w:tc>
      </w:tr>
      <w:tr w:rsidR="001E4EE6" w:rsidRPr="00996E7B" w14:paraId="6B8CE1ED" w14:textId="77777777" w:rsidTr="008452DD">
        <w:trPr>
          <w:trHeight w:val="1389"/>
        </w:trPr>
        <w:tc>
          <w:tcPr>
            <w:tcW w:w="9319" w:type="dxa"/>
            <w:gridSpan w:val="3"/>
            <w:tcBorders>
              <w:top w:val="single" w:sz="6" w:space="0" w:color="auto"/>
              <w:left w:val="single" w:sz="6" w:space="0" w:color="auto"/>
              <w:bottom w:val="single" w:sz="6" w:space="0" w:color="auto"/>
              <w:right w:val="single" w:sz="6" w:space="0" w:color="auto"/>
            </w:tcBorders>
            <w:shd w:val="clear" w:color="auto" w:fill="auto"/>
            <w:hideMark/>
          </w:tcPr>
          <w:p w14:paraId="0B0E1655" w14:textId="53CAE25A" w:rsidR="001E4EE6" w:rsidRPr="0006276A" w:rsidRDefault="001E4EE6" w:rsidP="00C107C8">
            <w:pPr>
              <w:spacing w:before="0" w:after="0" w:line="240" w:lineRule="auto"/>
              <w:ind w:left="274"/>
              <w:contextualSpacing/>
              <w:textAlignment w:val="baseline"/>
              <w:rPr>
                <w:rFonts w:cs="Arial"/>
                <w:bCs w:val="0"/>
                <w:sz w:val="20"/>
                <w:szCs w:val="20"/>
              </w:rPr>
            </w:pPr>
            <w:r w:rsidRPr="0006276A">
              <w:rPr>
                <w:rFonts w:cs="Arial"/>
                <w:bCs w:val="0"/>
                <w:sz w:val="20"/>
                <w:szCs w:val="20"/>
              </w:rPr>
              <w:t xml:space="preserve">4. Convene a local wellness team that includes parents, students, school food service program personnel, physical education and health education teachers, school board members, school administration, members of the public, and school health professionals, which may include school nurses, school counselors, school-based clinicians, school social workers or behavioral health professionals. </w:t>
            </w:r>
          </w:p>
        </w:tc>
        <w:tc>
          <w:tcPr>
            <w:tcW w:w="1976" w:type="dxa"/>
            <w:tcBorders>
              <w:top w:val="single" w:sz="6" w:space="0" w:color="auto"/>
              <w:left w:val="single" w:sz="6" w:space="0" w:color="auto"/>
              <w:bottom w:val="single" w:sz="6" w:space="0" w:color="auto"/>
              <w:right w:val="single" w:sz="6" w:space="0" w:color="auto"/>
            </w:tcBorders>
            <w:shd w:val="clear" w:color="auto" w:fill="auto"/>
            <w:hideMark/>
          </w:tcPr>
          <w:p w14:paraId="367B6A9C" w14:textId="77777777" w:rsidR="001E4EE6" w:rsidRPr="0006276A" w:rsidRDefault="001E4EE6" w:rsidP="001E4EE6">
            <w:pPr>
              <w:spacing w:before="0" w:after="0" w:line="240" w:lineRule="auto"/>
              <w:textAlignment w:val="baseline"/>
              <w:rPr>
                <w:rFonts w:cs="Arial"/>
                <w:bCs w:val="0"/>
                <w:sz w:val="20"/>
                <w:szCs w:val="20"/>
              </w:rPr>
            </w:pPr>
            <w:r w:rsidRPr="0006276A">
              <w:rPr>
                <w:rFonts w:cs="Arial"/>
                <w:bCs w:val="0"/>
                <w:sz w:val="20"/>
                <w:szCs w:val="20"/>
              </w:rPr>
              <w:t>YES: </w:t>
            </w:r>
          </w:p>
          <w:p w14:paraId="37B5B133" w14:textId="77777777" w:rsidR="001E4EE6" w:rsidRPr="0006276A" w:rsidRDefault="001E4EE6" w:rsidP="001E4EE6">
            <w:pPr>
              <w:spacing w:before="0" w:after="0" w:line="240" w:lineRule="auto"/>
              <w:textAlignment w:val="baseline"/>
              <w:rPr>
                <w:rFonts w:cs="Arial"/>
                <w:bCs w:val="0"/>
                <w:sz w:val="20"/>
                <w:szCs w:val="20"/>
              </w:rPr>
            </w:pPr>
            <w:r w:rsidRPr="0006276A">
              <w:rPr>
                <w:rFonts w:cs="Arial"/>
                <w:bCs w:val="0"/>
                <w:sz w:val="20"/>
                <w:szCs w:val="20"/>
              </w:rPr>
              <w:t>NO: </w:t>
            </w:r>
          </w:p>
        </w:tc>
        <w:tc>
          <w:tcPr>
            <w:tcW w:w="1493" w:type="dxa"/>
            <w:tcBorders>
              <w:top w:val="single" w:sz="6" w:space="0" w:color="auto"/>
              <w:left w:val="single" w:sz="6" w:space="0" w:color="auto"/>
              <w:bottom w:val="single" w:sz="6" w:space="0" w:color="auto"/>
              <w:right w:val="single" w:sz="6" w:space="0" w:color="auto"/>
            </w:tcBorders>
          </w:tcPr>
          <w:p w14:paraId="505BB2CA" w14:textId="77777777" w:rsidR="001E4EE6" w:rsidRPr="0006276A" w:rsidRDefault="001E4EE6" w:rsidP="001E4EE6">
            <w:pPr>
              <w:spacing w:before="0" w:after="0" w:line="240" w:lineRule="auto"/>
              <w:textAlignment w:val="baseline"/>
              <w:rPr>
                <w:rFonts w:cs="Arial"/>
                <w:bCs w:val="0"/>
                <w:sz w:val="20"/>
                <w:szCs w:val="20"/>
              </w:rPr>
            </w:pPr>
            <w:r w:rsidRPr="0006276A">
              <w:rPr>
                <w:rFonts w:cs="Arial"/>
                <w:bCs w:val="0"/>
                <w:sz w:val="20"/>
                <w:szCs w:val="20"/>
              </w:rPr>
              <w:t>YES:</w:t>
            </w:r>
          </w:p>
          <w:p w14:paraId="68E6D13D" w14:textId="77777777" w:rsidR="001E4EE6" w:rsidRPr="0006276A" w:rsidRDefault="001E4EE6" w:rsidP="001E4EE6">
            <w:pPr>
              <w:spacing w:before="0" w:after="0" w:line="240" w:lineRule="auto"/>
              <w:textAlignment w:val="baseline"/>
              <w:rPr>
                <w:rFonts w:cs="Arial"/>
                <w:bCs w:val="0"/>
                <w:sz w:val="20"/>
                <w:szCs w:val="20"/>
              </w:rPr>
            </w:pPr>
            <w:r w:rsidRPr="0006276A">
              <w:rPr>
                <w:rFonts w:cs="Arial"/>
                <w:bCs w:val="0"/>
                <w:sz w:val="20"/>
                <w:szCs w:val="20"/>
              </w:rPr>
              <w:t>NO: </w:t>
            </w:r>
          </w:p>
          <w:p w14:paraId="79F5F38A" w14:textId="37ADBB9D" w:rsidR="001E4EE6" w:rsidRPr="0006276A" w:rsidRDefault="001E4EE6" w:rsidP="001E4EE6">
            <w:pPr>
              <w:spacing w:before="0" w:after="0" w:line="240" w:lineRule="auto"/>
              <w:textAlignment w:val="baseline"/>
              <w:rPr>
                <w:rFonts w:cs="Arial"/>
                <w:bCs w:val="0"/>
                <w:sz w:val="20"/>
                <w:szCs w:val="20"/>
              </w:rPr>
            </w:pPr>
          </w:p>
        </w:tc>
      </w:tr>
      <w:tr w:rsidR="001E4EE6" w:rsidRPr="00996E7B" w14:paraId="39624456" w14:textId="77777777" w:rsidTr="008452DD">
        <w:trPr>
          <w:trHeight w:val="516"/>
        </w:trPr>
        <w:tc>
          <w:tcPr>
            <w:tcW w:w="9319" w:type="dxa"/>
            <w:gridSpan w:val="3"/>
            <w:tcBorders>
              <w:top w:val="single" w:sz="6" w:space="0" w:color="auto"/>
              <w:left w:val="single" w:sz="6" w:space="0" w:color="auto"/>
              <w:bottom w:val="single" w:sz="6" w:space="0" w:color="auto"/>
              <w:right w:val="single" w:sz="6" w:space="0" w:color="auto"/>
            </w:tcBorders>
            <w:shd w:val="clear" w:color="auto" w:fill="auto"/>
          </w:tcPr>
          <w:p w14:paraId="16C4376A" w14:textId="28F0E342" w:rsidR="001E4EE6" w:rsidRPr="0006276A" w:rsidRDefault="001E4EE6" w:rsidP="00C107C8">
            <w:pPr>
              <w:spacing w:before="0" w:after="0" w:line="240" w:lineRule="auto"/>
              <w:ind w:left="274"/>
              <w:contextualSpacing/>
              <w:textAlignment w:val="baseline"/>
              <w:rPr>
                <w:rFonts w:cs="Arial"/>
                <w:bCs w:val="0"/>
                <w:sz w:val="20"/>
                <w:szCs w:val="20"/>
              </w:rPr>
            </w:pPr>
            <w:r w:rsidRPr="0006276A">
              <w:rPr>
                <w:rFonts w:cs="Arial"/>
                <w:bCs w:val="0"/>
                <w:sz w:val="20"/>
                <w:szCs w:val="20"/>
              </w:rPr>
              <w:t>5. Periodically monitor District programs and curriculum to ensure compliance with this policy and any administrative procedures established to carry out the requirements of this policy</w:t>
            </w:r>
          </w:p>
        </w:tc>
        <w:tc>
          <w:tcPr>
            <w:tcW w:w="1976" w:type="dxa"/>
            <w:tcBorders>
              <w:top w:val="single" w:sz="6" w:space="0" w:color="auto"/>
              <w:left w:val="single" w:sz="6" w:space="0" w:color="auto"/>
              <w:bottom w:val="single" w:sz="6" w:space="0" w:color="auto"/>
              <w:right w:val="single" w:sz="6" w:space="0" w:color="auto"/>
            </w:tcBorders>
            <w:shd w:val="clear" w:color="auto" w:fill="auto"/>
          </w:tcPr>
          <w:p w14:paraId="008E89CB" w14:textId="77777777" w:rsidR="001E4EE6" w:rsidRPr="0006276A" w:rsidRDefault="001E4EE6" w:rsidP="001E4EE6">
            <w:pPr>
              <w:spacing w:before="0" w:after="0" w:line="240" w:lineRule="auto"/>
              <w:textAlignment w:val="baseline"/>
              <w:rPr>
                <w:rFonts w:cs="Arial"/>
                <w:bCs w:val="0"/>
                <w:sz w:val="20"/>
                <w:szCs w:val="20"/>
              </w:rPr>
            </w:pPr>
            <w:r w:rsidRPr="0006276A">
              <w:rPr>
                <w:rFonts w:cs="Arial"/>
                <w:bCs w:val="0"/>
                <w:sz w:val="20"/>
                <w:szCs w:val="20"/>
              </w:rPr>
              <w:t>YES: </w:t>
            </w:r>
          </w:p>
          <w:p w14:paraId="7748F1A2" w14:textId="77777777" w:rsidR="001E4EE6" w:rsidRPr="0006276A" w:rsidRDefault="001E4EE6" w:rsidP="001E4EE6">
            <w:pPr>
              <w:spacing w:before="0" w:after="0" w:line="240" w:lineRule="auto"/>
              <w:textAlignment w:val="baseline"/>
              <w:rPr>
                <w:rFonts w:cs="Arial"/>
                <w:bCs w:val="0"/>
                <w:sz w:val="20"/>
                <w:szCs w:val="20"/>
              </w:rPr>
            </w:pPr>
            <w:r w:rsidRPr="0006276A">
              <w:rPr>
                <w:rFonts w:cs="Arial"/>
                <w:bCs w:val="0"/>
                <w:sz w:val="20"/>
                <w:szCs w:val="20"/>
              </w:rPr>
              <w:t>NO: </w:t>
            </w:r>
          </w:p>
        </w:tc>
        <w:tc>
          <w:tcPr>
            <w:tcW w:w="1493" w:type="dxa"/>
            <w:tcBorders>
              <w:top w:val="single" w:sz="6" w:space="0" w:color="auto"/>
              <w:left w:val="single" w:sz="6" w:space="0" w:color="auto"/>
              <w:bottom w:val="single" w:sz="6" w:space="0" w:color="auto"/>
              <w:right w:val="single" w:sz="6" w:space="0" w:color="auto"/>
            </w:tcBorders>
          </w:tcPr>
          <w:p w14:paraId="446AB93B" w14:textId="77777777" w:rsidR="001E4EE6" w:rsidRPr="0006276A" w:rsidRDefault="001E4EE6" w:rsidP="001E4EE6">
            <w:pPr>
              <w:spacing w:before="0" w:after="0" w:line="240" w:lineRule="auto"/>
              <w:textAlignment w:val="baseline"/>
              <w:rPr>
                <w:rFonts w:cs="Arial"/>
                <w:bCs w:val="0"/>
                <w:sz w:val="20"/>
                <w:szCs w:val="20"/>
              </w:rPr>
            </w:pPr>
            <w:r w:rsidRPr="0006276A">
              <w:rPr>
                <w:rFonts w:cs="Arial"/>
                <w:bCs w:val="0"/>
                <w:sz w:val="20"/>
                <w:szCs w:val="20"/>
              </w:rPr>
              <w:t>YES:</w:t>
            </w:r>
          </w:p>
          <w:p w14:paraId="33FAD8F7" w14:textId="1862536F" w:rsidR="001E4EE6" w:rsidRPr="0006276A" w:rsidRDefault="001E4EE6" w:rsidP="001E4EE6">
            <w:pPr>
              <w:spacing w:before="0" w:after="0" w:line="240" w:lineRule="auto"/>
              <w:textAlignment w:val="baseline"/>
              <w:rPr>
                <w:rFonts w:cs="Arial"/>
                <w:bCs w:val="0"/>
                <w:sz w:val="20"/>
                <w:szCs w:val="20"/>
              </w:rPr>
            </w:pPr>
            <w:r w:rsidRPr="0006276A">
              <w:rPr>
                <w:rFonts w:cs="Arial"/>
                <w:bCs w:val="0"/>
                <w:sz w:val="20"/>
                <w:szCs w:val="20"/>
              </w:rPr>
              <w:t>NO: </w:t>
            </w:r>
          </w:p>
        </w:tc>
      </w:tr>
      <w:tr w:rsidR="001E4EE6" w:rsidRPr="00996E7B" w14:paraId="2253E412" w14:textId="77777777" w:rsidTr="008452DD">
        <w:trPr>
          <w:trHeight w:val="1182"/>
        </w:trPr>
        <w:tc>
          <w:tcPr>
            <w:tcW w:w="9319" w:type="dxa"/>
            <w:gridSpan w:val="3"/>
            <w:tcBorders>
              <w:top w:val="single" w:sz="6" w:space="0" w:color="auto"/>
              <w:left w:val="single" w:sz="6" w:space="0" w:color="auto"/>
              <w:bottom w:val="single" w:sz="6" w:space="0" w:color="auto"/>
              <w:right w:val="single" w:sz="6" w:space="0" w:color="auto"/>
            </w:tcBorders>
            <w:shd w:val="clear" w:color="auto" w:fill="auto"/>
          </w:tcPr>
          <w:p w14:paraId="2BF1B419" w14:textId="77777777" w:rsidR="001E4EE6" w:rsidRDefault="001E4EE6" w:rsidP="00C107C8">
            <w:pPr>
              <w:spacing w:before="0" w:after="0" w:line="240" w:lineRule="auto"/>
              <w:ind w:left="274"/>
              <w:contextualSpacing/>
              <w:textAlignment w:val="baseline"/>
              <w:rPr>
                <w:rFonts w:cs="Arial"/>
                <w:color w:val="000000"/>
                <w:sz w:val="20"/>
                <w:szCs w:val="20"/>
              </w:rPr>
            </w:pPr>
            <w:r w:rsidRPr="0006276A">
              <w:rPr>
                <w:rFonts w:cs="Arial"/>
                <w:color w:val="000000"/>
                <w:sz w:val="20"/>
                <w:szCs w:val="20"/>
              </w:rPr>
              <w:lastRenderedPageBreak/>
              <w:t>6. Provide a report at least annually to the board and to the public on the District’s compliance with law and policies related to student wellness and the school nutrition environment. The report shall include information as to the content and implementation of this policy, and an assurance that District guidelines for reimbursable meals are not less restrictive than regulations and guidelines issued for schools in accordance with federal law.</w:t>
            </w:r>
          </w:p>
          <w:p w14:paraId="09E47176" w14:textId="0F6AD4A0" w:rsidR="006632DC" w:rsidRPr="0006276A" w:rsidRDefault="006632DC" w:rsidP="00C107C8">
            <w:pPr>
              <w:spacing w:before="0" w:after="0" w:line="240" w:lineRule="auto"/>
              <w:ind w:left="274"/>
              <w:contextualSpacing/>
              <w:textAlignment w:val="baseline"/>
              <w:rPr>
                <w:rFonts w:cs="Arial"/>
                <w:bCs w:val="0"/>
                <w:sz w:val="20"/>
                <w:szCs w:val="20"/>
              </w:rPr>
            </w:pPr>
          </w:p>
        </w:tc>
        <w:tc>
          <w:tcPr>
            <w:tcW w:w="1976" w:type="dxa"/>
            <w:tcBorders>
              <w:top w:val="single" w:sz="6" w:space="0" w:color="auto"/>
              <w:left w:val="single" w:sz="6" w:space="0" w:color="auto"/>
              <w:bottom w:val="single" w:sz="6" w:space="0" w:color="auto"/>
              <w:right w:val="single" w:sz="6" w:space="0" w:color="auto"/>
            </w:tcBorders>
            <w:shd w:val="clear" w:color="auto" w:fill="auto"/>
          </w:tcPr>
          <w:p w14:paraId="1BE163A8" w14:textId="77777777" w:rsidR="001E4EE6" w:rsidRPr="0006276A" w:rsidRDefault="001E4EE6" w:rsidP="001E4EE6">
            <w:pPr>
              <w:spacing w:before="0" w:after="0" w:line="240" w:lineRule="auto"/>
              <w:textAlignment w:val="baseline"/>
              <w:rPr>
                <w:rFonts w:cs="Arial"/>
                <w:bCs w:val="0"/>
                <w:sz w:val="20"/>
                <w:szCs w:val="20"/>
              </w:rPr>
            </w:pPr>
            <w:r w:rsidRPr="0006276A">
              <w:rPr>
                <w:rFonts w:cs="Arial"/>
                <w:bCs w:val="0"/>
                <w:sz w:val="20"/>
                <w:szCs w:val="20"/>
              </w:rPr>
              <w:t>YES: </w:t>
            </w:r>
          </w:p>
          <w:p w14:paraId="30B8E8D1" w14:textId="77777777" w:rsidR="001E4EE6" w:rsidRPr="0006276A" w:rsidRDefault="001E4EE6" w:rsidP="001E4EE6">
            <w:pPr>
              <w:spacing w:before="0" w:after="0" w:line="240" w:lineRule="auto"/>
              <w:textAlignment w:val="baseline"/>
              <w:rPr>
                <w:rFonts w:cs="Arial"/>
                <w:bCs w:val="0"/>
                <w:sz w:val="20"/>
                <w:szCs w:val="20"/>
              </w:rPr>
            </w:pPr>
            <w:r w:rsidRPr="0006276A">
              <w:rPr>
                <w:rFonts w:cs="Arial"/>
                <w:bCs w:val="0"/>
                <w:sz w:val="20"/>
                <w:szCs w:val="20"/>
              </w:rPr>
              <w:t>NO: </w:t>
            </w:r>
          </w:p>
        </w:tc>
        <w:tc>
          <w:tcPr>
            <w:tcW w:w="1493" w:type="dxa"/>
            <w:tcBorders>
              <w:top w:val="single" w:sz="6" w:space="0" w:color="auto"/>
              <w:left w:val="single" w:sz="6" w:space="0" w:color="auto"/>
              <w:bottom w:val="single" w:sz="6" w:space="0" w:color="auto"/>
              <w:right w:val="single" w:sz="6" w:space="0" w:color="auto"/>
            </w:tcBorders>
          </w:tcPr>
          <w:p w14:paraId="40C86A06" w14:textId="77777777" w:rsidR="001E4EE6" w:rsidRPr="0006276A" w:rsidRDefault="001E4EE6" w:rsidP="001E4EE6">
            <w:pPr>
              <w:spacing w:before="0" w:after="0" w:line="240" w:lineRule="auto"/>
              <w:textAlignment w:val="baseline"/>
              <w:rPr>
                <w:rFonts w:cs="Arial"/>
                <w:bCs w:val="0"/>
                <w:sz w:val="20"/>
                <w:szCs w:val="20"/>
              </w:rPr>
            </w:pPr>
            <w:r w:rsidRPr="0006276A">
              <w:rPr>
                <w:rFonts w:cs="Arial"/>
                <w:bCs w:val="0"/>
                <w:sz w:val="20"/>
                <w:szCs w:val="20"/>
              </w:rPr>
              <w:t>YES:</w:t>
            </w:r>
          </w:p>
          <w:p w14:paraId="639848AF" w14:textId="77777777" w:rsidR="001E4EE6" w:rsidRPr="0006276A" w:rsidRDefault="001E4EE6" w:rsidP="001E4EE6">
            <w:pPr>
              <w:spacing w:before="0" w:after="0" w:line="240" w:lineRule="auto"/>
              <w:textAlignment w:val="baseline"/>
              <w:rPr>
                <w:rFonts w:cs="Arial"/>
                <w:bCs w:val="0"/>
                <w:sz w:val="20"/>
                <w:szCs w:val="20"/>
              </w:rPr>
            </w:pPr>
            <w:r w:rsidRPr="0006276A">
              <w:rPr>
                <w:rFonts w:cs="Arial"/>
                <w:bCs w:val="0"/>
                <w:sz w:val="20"/>
                <w:szCs w:val="20"/>
              </w:rPr>
              <w:t>NO: </w:t>
            </w:r>
          </w:p>
          <w:p w14:paraId="64295FFA" w14:textId="6743FF20" w:rsidR="001E4EE6" w:rsidRPr="0006276A" w:rsidRDefault="001E4EE6" w:rsidP="001E4EE6">
            <w:pPr>
              <w:spacing w:before="0" w:after="0" w:line="240" w:lineRule="auto"/>
              <w:textAlignment w:val="baseline"/>
              <w:rPr>
                <w:rFonts w:cs="Arial"/>
                <w:bCs w:val="0"/>
                <w:sz w:val="20"/>
                <w:szCs w:val="20"/>
              </w:rPr>
            </w:pPr>
          </w:p>
        </w:tc>
      </w:tr>
      <w:tr w:rsidR="001E4EE6" w:rsidRPr="00996E7B" w14:paraId="250A9F6E" w14:textId="77777777" w:rsidTr="008452DD">
        <w:trPr>
          <w:trHeight w:val="714"/>
        </w:trPr>
        <w:tc>
          <w:tcPr>
            <w:tcW w:w="9319" w:type="dxa"/>
            <w:gridSpan w:val="3"/>
            <w:tcBorders>
              <w:top w:val="single" w:sz="6" w:space="0" w:color="auto"/>
              <w:left w:val="single" w:sz="6" w:space="0" w:color="auto"/>
              <w:bottom w:val="single" w:sz="6" w:space="0" w:color="auto"/>
              <w:right w:val="single" w:sz="6" w:space="0" w:color="auto"/>
            </w:tcBorders>
            <w:shd w:val="clear" w:color="auto" w:fill="auto"/>
          </w:tcPr>
          <w:p w14:paraId="24638791" w14:textId="77777777" w:rsidR="001E4EE6" w:rsidRDefault="001E4EE6" w:rsidP="00C107C8">
            <w:pPr>
              <w:pStyle w:val="NormalWeb"/>
              <w:spacing w:before="0" w:beforeAutospacing="0" w:after="0" w:afterAutospacing="0"/>
              <w:ind w:left="274"/>
              <w:contextualSpacing/>
              <w:rPr>
                <w:rFonts w:ascii="Arial" w:hAnsi="Arial" w:cs="Arial"/>
                <w:color w:val="000000"/>
                <w:sz w:val="20"/>
                <w:szCs w:val="20"/>
              </w:rPr>
            </w:pPr>
            <w:r w:rsidRPr="0006276A">
              <w:rPr>
                <w:rFonts w:ascii="Arial" w:hAnsi="Arial" w:cs="Arial"/>
                <w:color w:val="000000"/>
                <w:sz w:val="20"/>
                <w:szCs w:val="20"/>
              </w:rPr>
              <w:t>7. Assist in ensuring compliance with the District’s LWP including goals for all required components and that evidence-based strategies have been reviewed and considered in the development of those goals.</w:t>
            </w:r>
          </w:p>
          <w:p w14:paraId="07614FBF" w14:textId="3B628000" w:rsidR="006632DC" w:rsidRPr="0006276A" w:rsidRDefault="006632DC" w:rsidP="00C107C8">
            <w:pPr>
              <w:pStyle w:val="NormalWeb"/>
              <w:spacing w:before="0" w:beforeAutospacing="0" w:after="0" w:afterAutospacing="0"/>
              <w:ind w:left="274"/>
              <w:contextualSpacing/>
              <w:rPr>
                <w:rFonts w:ascii="Arial" w:hAnsi="Arial" w:cs="Arial"/>
                <w:color w:val="000000"/>
                <w:sz w:val="20"/>
                <w:szCs w:val="20"/>
              </w:rPr>
            </w:pPr>
          </w:p>
        </w:tc>
        <w:tc>
          <w:tcPr>
            <w:tcW w:w="1976" w:type="dxa"/>
            <w:tcBorders>
              <w:top w:val="single" w:sz="6" w:space="0" w:color="auto"/>
              <w:left w:val="single" w:sz="6" w:space="0" w:color="auto"/>
              <w:bottom w:val="single" w:sz="6" w:space="0" w:color="auto"/>
              <w:right w:val="single" w:sz="6" w:space="0" w:color="auto"/>
            </w:tcBorders>
            <w:shd w:val="clear" w:color="auto" w:fill="auto"/>
          </w:tcPr>
          <w:p w14:paraId="3B3D179F" w14:textId="77777777" w:rsidR="001E4EE6" w:rsidRPr="0006276A" w:rsidRDefault="001E4EE6" w:rsidP="001E4EE6">
            <w:pPr>
              <w:spacing w:before="0" w:after="0" w:line="240" w:lineRule="auto"/>
              <w:textAlignment w:val="baseline"/>
              <w:rPr>
                <w:rFonts w:cs="Arial"/>
                <w:bCs w:val="0"/>
                <w:sz w:val="20"/>
                <w:szCs w:val="20"/>
              </w:rPr>
            </w:pPr>
            <w:r w:rsidRPr="0006276A">
              <w:rPr>
                <w:rFonts w:cs="Arial"/>
                <w:bCs w:val="0"/>
                <w:sz w:val="20"/>
                <w:szCs w:val="20"/>
              </w:rPr>
              <w:t>YES: </w:t>
            </w:r>
          </w:p>
          <w:p w14:paraId="31C0024F" w14:textId="77777777" w:rsidR="001E4EE6" w:rsidRPr="0006276A" w:rsidRDefault="001E4EE6" w:rsidP="001E4EE6">
            <w:pPr>
              <w:spacing w:before="0" w:after="0" w:line="240" w:lineRule="auto"/>
              <w:textAlignment w:val="baseline"/>
              <w:rPr>
                <w:rFonts w:cs="Arial"/>
                <w:bCs w:val="0"/>
                <w:sz w:val="20"/>
                <w:szCs w:val="20"/>
              </w:rPr>
            </w:pPr>
            <w:r w:rsidRPr="0006276A">
              <w:rPr>
                <w:rFonts w:cs="Arial"/>
                <w:bCs w:val="0"/>
                <w:sz w:val="20"/>
                <w:szCs w:val="20"/>
              </w:rPr>
              <w:t>NO: </w:t>
            </w:r>
          </w:p>
        </w:tc>
        <w:tc>
          <w:tcPr>
            <w:tcW w:w="1493" w:type="dxa"/>
            <w:tcBorders>
              <w:top w:val="single" w:sz="6" w:space="0" w:color="auto"/>
              <w:left w:val="single" w:sz="6" w:space="0" w:color="auto"/>
              <w:bottom w:val="single" w:sz="6" w:space="0" w:color="auto"/>
              <w:right w:val="single" w:sz="6" w:space="0" w:color="auto"/>
            </w:tcBorders>
          </w:tcPr>
          <w:p w14:paraId="2E25587B" w14:textId="77777777" w:rsidR="001E4EE6" w:rsidRPr="0006276A" w:rsidRDefault="001E4EE6" w:rsidP="001E4EE6">
            <w:pPr>
              <w:spacing w:before="0" w:after="0" w:line="240" w:lineRule="auto"/>
              <w:textAlignment w:val="baseline"/>
              <w:rPr>
                <w:rFonts w:cs="Arial"/>
                <w:bCs w:val="0"/>
                <w:sz w:val="20"/>
                <w:szCs w:val="20"/>
              </w:rPr>
            </w:pPr>
            <w:r w:rsidRPr="0006276A">
              <w:rPr>
                <w:rFonts w:cs="Arial"/>
                <w:bCs w:val="0"/>
                <w:sz w:val="20"/>
                <w:szCs w:val="20"/>
              </w:rPr>
              <w:t>YES:</w:t>
            </w:r>
          </w:p>
          <w:p w14:paraId="0F896594" w14:textId="45AD1CFE" w:rsidR="001E4EE6" w:rsidRPr="0006276A" w:rsidRDefault="001E4EE6" w:rsidP="001E4EE6">
            <w:pPr>
              <w:spacing w:before="0" w:after="0" w:line="240" w:lineRule="auto"/>
              <w:textAlignment w:val="baseline"/>
              <w:rPr>
                <w:rFonts w:cs="Arial"/>
                <w:bCs w:val="0"/>
                <w:sz w:val="20"/>
                <w:szCs w:val="20"/>
              </w:rPr>
            </w:pPr>
            <w:r w:rsidRPr="0006276A">
              <w:rPr>
                <w:rFonts w:cs="Arial"/>
                <w:bCs w:val="0"/>
                <w:sz w:val="20"/>
                <w:szCs w:val="20"/>
              </w:rPr>
              <w:t>NO: </w:t>
            </w:r>
          </w:p>
        </w:tc>
      </w:tr>
      <w:tr w:rsidR="00856DBA" w:rsidRPr="00996E7B" w14:paraId="22911CE7" w14:textId="77777777" w:rsidTr="008452DD">
        <w:trPr>
          <w:trHeight w:val="570"/>
        </w:trPr>
        <w:tc>
          <w:tcPr>
            <w:tcW w:w="9319" w:type="dxa"/>
            <w:gridSpan w:val="3"/>
            <w:tcBorders>
              <w:top w:val="single" w:sz="6" w:space="0" w:color="auto"/>
              <w:left w:val="single" w:sz="6" w:space="0" w:color="auto"/>
              <w:bottom w:val="single" w:sz="6" w:space="0" w:color="auto"/>
              <w:right w:val="single" w:sz="6" w:space="0" w:color="auto"/>
            </w:tcBorders>
            <w:shd w:val="clear" w:color="auto" w:fill="auto"/>
          </w:tcPr>
          <w:p w14:paraId="59371926" w14:textId="70AF4D36" w:rsidR="00856DBA" w:rsidRDefault="00856DBA" w:rsidP="00856DBA">
            <w:pPr>
              <w:pStyle w:val="NormalWeb"/>
              <w:spacing w:before="0" w:beforeAutospacing="0" w:after="0" w:afterAutospacing="0"/>
              <w:ind w:left="274"/>
              <w:contextualSpacing/>
              <w:rPr>
                <w:rFonts w:ascii="Arial" w:hAnsi="Arial" w:cs="Arial"/>
                <w:color w:val="000000"/>
                <w:sz w:val="20"/>
                <w:szCs w:val="20"/>
              </w:rPr>
            </w:pPr>
            <w:r w:rsidRPr="32C16683">
              <w:rPr>
                <w:rFonts w:ascii="Arial" w:hAnsi="Arial" w:cs="Arial"/>
                <w:color w:val="000000" w:themeColor="text1"/>
                <w:sz w:val="20"/>
                <w:szCs w:val="20"/>
              </w:rPr>
              <w:t xml:space="preserve">8. Be responsible for ensuring that the district complies with applicable state law and regulations governing the provision of and access to physical activity, physical education, and comprehensive health education as set forth in </w:t>
            </w:r>
            <w:hyperlink r:id="rId17">
              <w:r w:rsidRPr="32C16683">
                <w:rPr>
                  <w:rStyle w:val="Hyperlink"/>
                  <w:rFonts w:ascii="Arial" w:hAnsi="Arial" w:cs="Arial"/>
                  <w:sz w:val="20"/>
                  <w:szCs w:val="20"/>
                </w:rPr>
                <w:t>16 V.S.A. § 136</w:t>
              </w:r>
            </w:hyperlink>
            <w:r w:rsidRPr="32C16683">
              <w:rPr>
                <w:rFonts w:ascii="Arial" w:hAnsi="Arial" w:cs="Arial"/>
                <w:color w:val="000000" w:themeColor="text1"/>
                <w:sz w:val="20"/>
                <w:szCs w:val="20"/>
              </w:rPr>
              <w:t xml:space="preserve">, </w:t>
            </w:r>
            <w:hyperlink r:id="rId18">
              <w:r w:rsidRPr="32C16683">
                <w:rPr>
                  <w:rStyle w:val="Hyperlink"/>
                  <w:rFonts w:ascii="Arial" w:hAnsi="Arial" w:cs="Arial"/>
                  <w:sz w:val="20"/>
                  <w:szCs w:val="20"/>
                </w:rPr>
                <w:t>16 V.S.A. § 906</w:t>
              </w:r>
            </w:hyperlink>
            <w:r w:rsidRPr="32C16683">
              <w:rPr>
                <w:rFonts w:ascii="Arial" w:hAnsi="Arial" w:cs="Arial"/>
                <w:color w:val="000000" w:themeColor="text1"/>
                <w:sz w:val="20"/>
                <w:szCs w:val="20"/>
              </w:rPr>
              <w:t xml:space="preserve">, </w:t>
            </w:r>
            <w:hyperlink r:id="rId19">
              <w:r w:rsidRPr="32C16683">
                <w:rPr>
                  <w:rStyle w:val="Hyperlink"/>
                  <w:rFonts w:ascii="Arial" w:hAnsi="Arial" w:cs="Arial"/>
                  <w:sz w:val="20"/>
                  <w:szCs w:val="20"/>
                </w:rPr>
                <w:t>16 V.S.A. § 941</w:t>
              </w:r>
            </w:hyperlink>
            <w:r w:rsidRPr="32C16683">
              <w:rPr>
                <w:rFonts w:ascii="Arial" w:hAnsi="Arial" w:cs="Arial"/>
                <w:color w:val="000000" w:themeColor="text1"/>
                <w:sz w:val="20"/>
                <w:szCs w:val="20"/>
              </w:rPr>
              <w:t xml:space="preserve">, and </w:t>
            </w:r>
            <w:hyperlink r:id="rId20">
              <w:r w:rsidRPr="32C16683">
                <w:rPr>
                  <w:rStyle w:val="Hyperlink"/>
                  <w:rFonts w:ascii="Arial" w:hAnsi="Arial" w:cs="Arial"/>
                  <w:sz w:val="20"/>
                  <w:szCs w:val="20"/>
                </w:rPr>
                <w:t>Education Quality Standard Rules (Series 2000)</w:t>
              </w:r>
            </w:hyperlink>
            <w:r w:rsidRPr="32C16683">
              <w:rPr>
                <w:rFonts w:ascii="Arial" w:hAnsi="Arial" w:cs="Arial"/>
                <w:color w:val="000000" w:themeColor="text1"/>
                <w:sz w:val="20"/>
                <w:szCs w:val="20"/>
              </w:rPr>
              <w:t xml:space="preserve">. </w:t>
            </w:r>
          </w:p>
          <w:p w14:paraId="194C648C" w14:textId="2EFBFD6D" w:rsidR="006632DC" w:rsidRPr="0006276A" w:rsidRDefault="006632DC" w:rsidP="00856DBA">
            <w:pPr>
              <w:pStyle w:val="NormalWeb"/>
              <w:spacing w:before="0" w:beforeAutospacing="0" w:after="0" w:afterAutospacing="0"/>
              <w:ind w:left="274"/>
              <w:contextualSpacing/>
              <w:rPr>
                <w:rFonts w:ascii="Arial" w:hAnsi="Arial" w:cs="Arial"/>
                <w:color w:val="000000"/>
                <w:sz w:val="20"/>
                <w:szCs w:val="20"/>
              </w:rPr>
            </w:pPr>
          </w:p>
        </w:tc>
        <w:tc>
          <w:tcPr>
            <w:tcW w:w="1976" w:type="dxa"/>
            <w:tcBorders>
              <w:top w:val="single" w:sz="6" w:space="0" w:color="auto"/>
              <w:left w:val="single" w:sz="6" w:space="0" w:color="auto"/>
              <w:bottom w:val="single" w:sz="6" w:space="0" w:color="auto"/>
              <w:right w:val="single" w:sz="6" w:space="0" w:color="auto"/>
            </w:tcBorders>
            <w:shd w:val="clear" w:color="auto" w:fill="auto"/>
          </w:tcPr>
          <w:p w14:paraId="07FA5B26" w14:textId="77777777" w:rsidR="00856DBA" w:rsidRPr="0006276A" w:rsidRDefault="00856DBA" w:rsidP="00856DBA">
            <w:pPr>
              <w:spacing w:before="0" w:after="0" w:line="240" w:lineRule="auto"/>
              <w:textAlignment w:val="baseline"/>
              <w:rPr>
                <w:rFonts w:cs="Arial"/>
                <w:bCs w:val="0"/>
                <w:sz w:val="20"/>
                <w:szCs w:val="20"/>
              </w:rPr>
            </w:pPr>
            <w:r w:rsidRPr="0006276A">
              <w:rPr>
                <w:rFonts w:cs="Arial"/>
                <w:bCs w:val="0"/>
                <w:sz w:val="20"/>
                <w:szCs w:val="20"/>
              </w:rPr>
              <w:t>YES: </w:t>
            </w:r>
          </w:p>
          <w:p w14:paraId="22BA04BC" w14:textId="2A8787B0" w:rsidR="00856DBA" w:rsidRPr="0006276A" w:rsidRDefault="00856DBA" w:rsidP="00856DBA">
            <w:pPr>
              <w:spacing w:before="0" w:after="0" w:line="240" w:lineRule="auto"/>
              <w:textAlignment w:val="baseline"/>
              <w:rPr>
                <w:rFonts w:cs="Arial"/>
                <w:bCs w:val="0"/>
                <w:sz w:val="20"/>
                <w:szCs w:val="20"/>
              </w:rPr>
            </w:pPr>
            <w:r w:rsidRPr="0006276A">
              <w:rPr>
                <w:rFonts w:cs="Arial"/>
                <w:bCs w:val="0"/>
                <w:sz w:val="20"/>
                <w:szCs w:val="20"/>
              </w:rPr>
              <w:t>NO: </w:t>
            </w:r>
          </w:p>
        </w:tc>
        <w:tc>
          <w:tcPr>
            <w:tcW w:w="1493" w:type="dxa"/>
            <w:tcBorders>
              <w:top w:val="single" w:sz="6" w:space="0" w:color="auto"/>
              <w:left w:val="single" w:sz="6" w:space="0" w:color="auto"/>
              <w:bottom w:val="single" w:sz="6" w:space="0" w:color="auto"/>
              <w:right w:val="single" w:sz="6" w:space="0" w:color="auto"/>
            </w:tcBorders>
          </w:tcPr>
          <w:p w14:paraId="2C6D3E56" w14:textId="77777777" w:rsidR="00856DBA" w:rsidRPr="0006276A" w:rsidRDefault="00856DBA" w:rsidP="00856DBA">
            <w:pPr>
              <w:spacing w:before="0" w:after="0" w:line="240" w:lineRule="auto"/>
              <w:textAlignment w:val="baseline"/>
              <w:rPr>
                <w:rFonts w:cs="Arial"/>
                <w:bCs w:val="0"/>
                <w:sz w:val="20"/>
                <w:szCs w:val="20"/>
              </w:rPr>
            </w:pPr>
            <w:r w:rsidRPr="0006276A">
              <w:rPr>
                <w:rFonts w:cs="Arial"/>
                <w:bCs w:val="0"/>
                <w:sz w:val="20"/>
                <w:szCs w:val="20"/>
              </w:rPr>
              <w:t>YES:</w:t>
            </w:r>
          </w:p>
          <w:p w14:paraId="55546AC6" w14:textId="75FD2315" w:rsidR="00856DBA" w:rsidRPr="0006276A" w:rsidRDefault="00856DBA" w:rsidP="00856DBA">
            <w:pPr>
              <w:spacing w:before="0" w:after="0" w:line="240" w:lineRule="auto"/>
              <w:textAlignment w:val="baseline"/>
              <w:rPr>
                <w:rFonts w:cs="Arial"/>
                <w:bCs w:val="0"/>
                <w:sz w:val="20"/>
                <w:szCs w:val="20"/>
              </w:rPr>
            </w:pPr>
            <w:r w:rsidRPr="0006276A">
              <w:rPr>
                <w:rFonts w:cs="Arial"/>
                <w:bCs w:val="0"/>
                <w:sz w:val="20"/>
                <w:szCs w:val="20"/>
              </w:rPr>
              <w:t>NO: </w:t>
            </w:r>
          </w:p>
        </w:tc>
      </w:tr>
      <w:tr w:rsidR="00856DBA" w:rsidRPr="00996E7B" w14:paraId="4EB630F5" w14:textId="77777777" w:rsidTr="008452DD">
        <w:trPr>
          <w:trHeight w:val="570"/>
        </w:trPr>
        <w:tc>
          <w:tcPr>
            <w:tcW w:w="9319" w:type="dxa"/>
            <w:gridSpan w:val="3"/>
            <w:tcBorders>
              <w:top w:val="single" w:sz="6" w:space="0" w:color="auto"/>
              <w:left w:val="single" w:sz="6" w:space="0" w:color="auto"/>
              <w:bottom w:val="single" w:sz="6" w:space="0" w:color="auto"/>
              <w:right w:val="single" w:sz="6" w:space="0" w:color="auto"/>
            </w:tcBorders>
            <w:shd w:val="clear" w:color="auto" w:fill="auto"/>
          </w:tcPr>
          <w:p w14:paraId="13BCDA49" w14:textId="77777777" w:rsidR="00856DBA" w:rsidRDefault="00856DBA" w:rsidP="00856DBA">
            <w:pPr>
              <w:pStyle w:val="NormalWeb"/>
              <w:spacing w:before="0" w:beforeAutospacing="0" w:after="0" w:afterAutospacing="0"/>
              <w:ind w:left="274"/>
              <w:contextualSpacing/>
              <w:rPr>
                <w:rFonts w:ascii="Arial" w:hAnsi="Arial" w:cs="Arial"/>
                <w:color w:val="000000"/>
                <w:sz w:val="20"/>
                <w:szCs w:val="20"/>
              </w:rPr>
            </w:pPr>
            <w:r w:rsidRPr="0006276A">
              <w:rPr>
                <w:rFonts w:ascii="Arial" w:hAnsi="Arial" w:cs="Arial"/>
                <w:color w:val="000000"/>
                <w:sz w:val="20"/>
                <w:szCs w:val="20"/>
              </w:rPr>
              <w:t>9. Be responsible for ensuring that schools identify, near or at the beginning of serving lines, what foods constitute unit priced reimbursable meals.</w:t>
            </w:r>
          </w:p>
          <w:p w14:paraId="23930F70" w14:textId="4C036601" w:rsidR="006632DC" w:rsidRPr="0006276A" w:rsidRDefault="006632DC" w:rsidP="00856DBA">
            <w:pPr>
              <w:pStyle w:val="NormalWeb"/>
              <w:spacing w:before="0" w:beforeAutospacing="0" w:after="0" w:afterAutospacing="0"/>
              <w:ind w:left="274"/>
              <w:contextualSpacing/>
              <w:rPr>
                <w:rFonts w:ascii="Arial" w:hAnsi="Arial" w:cs="Arial"/>
                <w:color w:val="000000"/>
                <w:sz w:val="20"/>
                <w:szCs w:val="20"/>
              </w:rPr>
            </w:pPr>
          </w:p>
        </w:tc>
        <w:tc>
          <w:tcPr>
            <w:tcW w:w="1976" w:type="dxa"/>
            <w:tcBorders>
              <w:top w:val="single" w:sz="6" w:space="0" w:color="auto"/>
              <w:left w:val="single" w:sz="6" w:space="0" w:color="auto"/>
              <w:bottom w:val="single" w:sz="6" w:space="0" w:color="auto"/>
              <w:right w:val="single" w:sz="6" w:space="0" w:color="auto"/>
            </w:tcBorders>
            <w:shd w:val="clear" w:color="auto" w:fill="auto"/>
          </w:tcPr>
          <w:p w14:paraId="5BC3F24F" w14:textId="77777777" w:rsidR="00856DBA" w:rsidRPr="0006276A" w:rsidRDefault="00856DBA" w:rsidP="00856DBA">
            <w:pPr>
              <w:spacing w:before="0" w:after="0" w:line="240" w:lineRule="auto"/>
              <w:textAlignment w:val="baseline"/>
              <w:rPr>
                <w:rFonts w:cs="Arial"/>
                <w:bCs w:val="0"/>
                <w:sz w:val="20"/>
                <w:szCs w:val="20"/>
              </w:rPr>
            </w:pPr>
            <w:r w:rsidRPr="0006276A">
              <w:rPr>
                <w:rFonts w:cs="Arial"/>
                <w:bCs w:val="0"/>
                <w:sz w:val="20"/>
                <w:szCs w:val="20"/>
              </w:rPr>
              <w:t>YES: </w:t>
            </w:r>
          </w:p>
          <w:p w14:paraId="0733AA80" w14:textId="77777777" w:rsidR="00856DBA" w:rsidRPr="0006276A" w:rsidRDefault="00856DBA" w:rsidP="00856DBA">
            <w:pPr>
              <w:spacing w:before="0" w:after="0" w:line="240" w:lineRule="auto"/>
              <w:textAlignment w:val="baseline"/>
              <w:rPr>
                <w:rFonts w:cs="Arial"/>
                <w:bCs w:val="0"/>
                <w:sz w:val="20"/>
                <w:szCs w:val="20"/>
              </w:rPr>
            </w:pPr>
            <w:r w:rsidRPr="0006276A">
              <w:rPr>
                <w:rFonts w:cs="Arial"/>
                <w:bCs w:val="0"/>
                <w:sz w:val="20"/>
                <w:szCs w:val="20"/>
              </w:rPr>
              <w:t>NO: </w:t>
            </w:r>
          </w:p>
        </w:tc>
        <w:tc>
          <w:tcPr>
            <w:tcW w:w="1493" w:type="dxa"/>
            <w:tcBorders>
              <w:top w:val="single" w:sz="6" w:space="0" w:color="auto"/>
              <w:left w:val="single" w:sz="6" w:space="0" w:color="auto"/>
              <w:bottom w:val="single" w:sz="6" w:space="0" w:color="auto"/>
              <w:right w:val="single" w:sz="6" w:space="0" w:color="auto"/>
            </w:tcBorders>
          </w:tcPr>
          <w:p w14:paraId="6420B642" w14:textId="77777777" w:rsidR="00856DBA" w:rsidRPr="0006276A" w:rsidRDefault="00856DBA" w:rsidP="00856DBA">
            <w:pPr>
              <w:spacing w:before="0" w:after="0" w:line="240" w:lineRule="auto"/>
              <w:textAlignment w:val="baseline"/>
              <w:rPr>
                <w:rFonts w:cs="Arial"/>
                <w:bCs w:val="0"/>
                <w:sz w:val="20"/>
                <w:szCs w:val="20"/>
              </w:rPr>
            </w:pPr>
            <w:r w:rsidRPr="0006276A">
              <w:rPr>
                <w:rFonts w:cs="Arial"/>
                <w:bCs w:val="0"/>
                <w:sz w:val="20"/>
                <w:szCs w:val="20"/>
              </w:rPr>
              <w:t>YES:</w:t>
            </w:r>
          </w:p>
          <w:p w14:paraId="6127CB7C" w14:textId="2720FA43" w:rsidR="00856DBA" w:rsidRPr="0006276A" w:rsidRDefault="00856DBA" w:rsidP="00856DBA">
            <w:pPr>
              <w:spacing w:before="0" w:after="0" w:line="240" w:lineRule="auto"/>
              <w:textAlignment w:val="baseline"/>
              <w:rPr>
                <w:rFonts w:cs="Arial"/>
                <w:bCs w:val="0"/>
                <w:sz w:val="20"/>
                <w:szCs w:val="20"/>
              </w:rPr>
            </w:pPr>
            <w:r w:rsidRPr="0006276A">
              <w:rPr>
                <w:rFonts w:cs="Arial"/>
                <w:bCs w:val="0"/>
                <w:sz w:val="20"/>
                <w:szCs w:val="20"/>
              </w:rPr>
              <w:t>NO: </w:t>
            </w:r>
          </w:p>
        </w:tc>
      </w:tr>
      <w:tr w:rsidR="00856DBA" w:rsidRPr="00996E7B" w14:paraId="5C5A0027" w14:textId="77777777" w:rsidTr="008452DD">
        <w:trPr>
          <w:trHeight w:val="516"/>
        </w:trPr>
        <w:tc>
          <w:tcPr>
            <w:tcW w:w="9319" w:type="dxa"/>
            <w:gridSpan w:val="3"/>
            <w:tcBorders>
              <w:top w:val="single" w:sz="6" w:space="0" w:color="auto"/>
              <w:left w:val="single" w:sz="6" w:space="0" w:color="auto"/>
              <w:bottom w:val="single" w:sz="6" w:space="0" w:color="auto"/>
              <w:right w:val="single" w:sz="6" w:space="0" w:color="auto"/>
            </w:tcBorders>
            <w:shd w:val="clear" w:color="auto" w:fill="auto"/>
          </w:tcPr>
          <w:p w14:paraId="0A9E41FF" w14:textId="77777777" w:rsidR="00856DBA" w:rsidRDefault="00856DBA" w:rsidP="00856DBA">
            <w:pPr>
              <w:pStyle w:val="NormalWeb"/>
              <w:spacing w:before="0" w:beforeAutospacing="0" w:after="0" w:afterAutospacing="0"/>
              <w:ind w:left="274"/>
              <w:contextualSpacing/>
              <w:rPr>
                <w:rFonts w:ascii="Arial" w:hAnsi="Arial" w:cs="Arial"/>
                <w:color w:val="000000"/>
                <w:sz w:val="20"/>
                <w:szCs w:val="20"/>
              </w:rPr>
            </w:pPr>
            <w:r w:rsidRPr="0006276A">
              <w:rPr>
                <w:rFonts w:ascii="Arial" w:hAnsi="Arial" w:cs="Arial"/>
                <w:color w:val="000000"/>
                <w:sz w:val="20"/>
                <w:szCs w:val="20"/>
              </w:rPr>
              <w:t>10. Be responsible for ensuring that the District complies with any Administrative Review procedures of the State Educational Agency.</w:t>
            </w:r>
          </w:p>
          <w:p w14:paraId="3E8109D6" w14:textId="5919E21E" w:rsidR="006632DC" w:rsidRPr="0006276A" w:rsidRDefault="006632DC" w:rsidP="00856DBA">
            <w:pPr>
              <w:pStyle w:val="NormalWeb"/>
              <w:spacing w:before="0" w:beforeAutospacing="0" w:after="0" w:afterAutospacing="0"/>
              <w:ind w:left="274"/>
              <w:contextualSpacing/>
              <w:rPr>
                <w:rFonts w:ascii="Arial" w:hAnsi="Arial" w:cs="Arial"/>
                <w:color w:val="000000"/>
                <w:sz w:val="20"/>
                <w:szCs w:val="20"/>
              </w:rPr>
            </w:pPr>
          </w:p>
        </w:tc>
        <w:tc>
          <w:tcPr>
            <w:tcW w:w="1976" w:type="dxa"/>
            <w:tcBorders>
              <w:top w:val="single" w:sz="6" w:space="0" w:color="auto"/>
              <w:left w:val="single" w:sz="6" w:space="0" w:color="auto"/>
              <w:bottom w:val="single" w:sz="6" w:space="0" w:color="auto"/>
              <w:right w:val="single" w:sz="6" w:space="0" w:color="auto"/>
            </w:tcBorders>
            <w:shd w:val="clear" w:color="auto" w:fill="auto"/>
          </w:tcPr>
          <w:p w14:paraId="7763209E" w14:textId="77777777" w:rsidR="00856DBA" w:rsidRPr="0006276A" w:rsidRDefault="00856DBA" w:rsidP="00856DBA">
            <w:pPr>
              <w:spacing w:before="0" w:after="0" w:line="240" w:lineRule="auto"/>
              <w:textAlignment w:val="baseline"/>
              <w:rPr>
                <w:rFonts w:cs="Arial"/>
                <w:bCs w:val="0"/>
                <w:sz w:val="20"/>
                <w:szCs w:val="20"/>
              </w:rPr>
            </w:pPr>
            <w:r w:rsidRPr="0006276A">
              <w:rPr>
                <w:rFonts w:cs="Arial"/>
                <w:bCs w:val="0"/>
                <w:sz w:val="20"/>
                <w:szCs w:val="20"/>
              </w:rPr>
              <w:t>YES: </w:t>
            </w:r>
          </w:p>
          <w:p w14:paraId="30E75159" w14:textId="77777777" w:rsidR="00856DBA" w:rsidRPr="0006276A" w:rsidRDefault="00856DBA" w:rsidP="00856DBA">
            <w:pPr>
              <w:spacing w:before="0" w:after="0" w:line="240" w:lineRule="auto"/>
              <w:textAlignment w:val="baseline"/>
              <w:rPr>
                <w:rFonts w:cs="Arial"/>
                <w:bCs w:val="0"/>
                <w:sz w:val="20"/>
                <w:szCs w:val="20"/>
              </w:rPr>
            </w:pPr>
            <w:r w:rsidRPr="0006276A">
              <w:rPr>
                <w:rFonts w:cs="Arial"/>
                <w:bCs w:val="0"/>
                <w:sz w:val="20"/>
                <w:szCs w:val="20"/>
              </w:rPr>
              <w:t>NO: </w:t>
            </w:r>
          </w:p>
        </w:tc>
        <w:tc>
          <w:tcPr>
            <w:tcW w:w="1493" w:type="dxa"/>
            <w:tcBorders>
              <w:top w:val="single" w:sz="6" w:space="0" w:color="auto"/>
              <w:left w:val="single" w:sz="6" w:space="0" w:color="auto"/>
              <w:bottom w:val="single" w:sz="6" w:space="0" w:color="auto"/>
              <w:right w:val="single" w:sz="6" w:space="0" w:color="auto"/>
            </w:tcBorders>
          </w:tcPr>
          <w:p w14:paraId="3528983A" w14:textId="77777777" w:rsidR="00856DBA" w:rsidRPr="0006276A" w:rsidRDefault="00856DBA" w:rsidP="00856DBA">
            <w:pPr>
              <w:spacing w:before="0" w:after="0" w:line="240" w:lineRule="auto"/>
              <w:textAlignment w:val="baseline"/>
              <w:rPr>
                <w:rFonts w:cs="Arial"/>
                <w:bCs w:val="0"/>
                <w:sz w:val="20"/>
                <w:szCs w:val="20"/>
              </w:rPr>
            </w:pPr>
            <w:r w:rsidRPr="0006276A">
              <w:rPr>
                <w:rFonts w:cs="Arial"/>
                <w:bCs w:val="0"/>
                <w:sz w:val="20"/>
                <w:szCs w:val="20"/>
              </w:rPr>
              <w:t>YES:</w:t>
            </w:r>
          </w:p>
          <w:p w14:paraId="406E23A3" w14:textId="44C7AFF4" w:rsidR="00856DBA" w:rsidRPr="0006276A" w:rsidRDefault="00856DBA" w:rsidP="00856DBA">
            <w:pPr>
              <w:spacing w:before="0" w:after="0" w:line="240" w:lineRule="auto"/>
              <w:textAlignment w:val="baseline"/>
              <w:rPr>
                <w:rFonts w:cs="Arial"/>
                <w:bCs w:val="0"/>
                <w:sz w:val="20"/>
                <w:szCs w:val="20"/>
              </w:rPr>
            </w:pPr>
            <w:r w:rsidRPr="0006276A">
              <w:rPr>
                <w:rFonts w:cs="Arial"/>
                <w:bCs w:val="0"/>
                <w:sz w:val="20"/>
                <w:szCs w:val="20"/>
              </w:rPr>
              <w:t>NO: </w:t>
            </w:r>
          </w:p>
        </w:tc>
      </w:tr>
      <w:tr w:rsidR="00856DBA" w:rsidRPr="00996E7B" w14:paraId="2D6F4067" w14:textId="77777777" w:rsidTr="008452DD">
        <w:trPr>
          <w:trHeight w:val="1119"/>
        </w:trPr>
        <w:tc>
          <w:tcPr>
            <w:tcW w:w="9319" w:type="dxa"/>
            <w:gridSpan w:val="3"/>
            <w:tcBorders>
              <w:top w:val="single" w:sz="6" w:space="0" w:color="auto"/>
              <w:left w:val="single" w:sz="6" w:space="0" w:color="auto"/>
              <w:bottom w:val="single" w:sz="6" w:space="0" w:color="auto"/>
              <w:right w:val="single" w:sz="6" w:space="0" w:color="auto"/>
            </w:tcBorders>
            <w:shd w:val="clear" w:color="auto" w:fill="auto"/>
          </w:tcPr>
          <w:p w14:paraId="03C4AD24" w14:textId="3298AF7F" w:rsidR="00856DBA" w:rsidRPr="0006276A" w:rsidRDefault="00856DBA" w:rsidP="00856DBA">
            <w:pPr>
              <w:pStyle w:val="NormalWeb"/>
              <w:ind w:left="269"/>
              <w:rPr>
                <w:rFonts w:ascii="Arial" w:hAnsi="Arial" w:cs="Arial"/>
                <w:color w:val="000000"/>
                <w:sz w:val="20"/>
                <w:szCs w:val="20"/>
              </w:rPr>
            </w:pPr>
            <w:r w:rsidRPr="0006276A">
              <w:rPr>
                <w:rFonts w:ascii="Arial" w:hAnsi="Arial" w:cs="Arial"/>
                <w:color w:val="000000"/>
                <w:sz w:val="20"/>
                <w:szCs w:val="20"/>
              </w:rPr>
              <w:t>11. Develop a plan to respond to a parent’s signed statement that the teaching of disease, its symptoms, development, and treatment, conflicts with the parents’ religious convictions. In the case of a student exemption from such instruction, the exempted student shall not be penalized by reason of that exemption.</w:t>
            </w:r>
          </w:p>
        </w:tc>
        <w:tc>
          <w:tcPr>
            <w:tcW w:w="1976" w:type="dxa"/>
            <w:tcBorders>
              <w:top w:val="single" w:sz="6" w:space="0" w:color="auto"/>
              <w:left w:val="single" w:sz="6" w:space="0" w:color="auto"/>
              <w:bottom w:val="single" w:sz="6" w:space="0" w:color="auto"/>
              <w:right w:val="single" w:sz="6" w:space="0" w:color="auto"/>
            </w:tcBorders>
            <w:shd w:val="clear" w:color="auto" w:fill="auto"/>
          </w:tcPr>
          <w:p w14:paraId="2B32F0CE" w14:textId="77777777" w:rsidR="00856DBA" w:rsidRPr="0006276A" w:rsidRDefault="00856DBA" w:rsidP="00856DBA">
            <w:pPr>
              <w:spacing w:before="0" w:after="0" w:line="240" w:lineRule="auto"/>
              <w:textAlignment w:val="baseline"/>
              <w:rPr>
                <w:rFonts w:cs="Arial"/>
                <w:bCs w:val="0"/>
                <w:sz w:val="20"/>
                <w:szCs w:val="20"/>
              </w:rPr>
            </w:pPr>
            <w:r w:rsidRPr="0006276A">
              <w:rPr>
                <w:rFonts w:cs="Arial"/>
                <w:bCs w:val="0"/>
                <w:sz w:val="20"/>
                <w:szCs w:val="20"/>
              </w:rPr>
              <w:t>YES: </w:t>
            </w:r>
          </w:p>
          <w:p w14:paraId="5C4CE78D" w14:textId="77777777" w:rsidR="00856DBA" w:rsidRPr="0006276A" w:rsidRDefault="00856DBA" w:rsidP="00856DBA">
            <w:pPr>
              <w:spacing w:before="0" w:after="0" w:line="240" w:lineRule="auto"/>
              <w:textAlignment w:val="baseline"/>
              <w:rPr>
                <w:rFonts w:cs="Arial"/>
                <w:bCs w:val="0"/>
                <w:sz w:val="20"/>
                <w:szCs w:val="20"/>
              </w:rPr>
            </w:pPr>
            <w:r w:rsidRPr="0006276A">
              <w:rPr>
                <w:rFonts w:cs="Arial"/>
                <w:bCs w:val="0"/>
                <w:sz w:val="20"/>
                <w:szCs w:val="20"/>
              </w:rPr>
              <w:t>NO: </w:t>
            </w:r>
          </w:p>
        </w:tc>
        <w:tc>
          <w:tcPr>
            <w:tcW w:w="1493" w:type="dxa"/>
            <w:tcBorders>
              <w:top w:val="single" w:sz="6" w:space="0" w:color="auto"/>
              <w:left w:val="single" w:sz="6" w:space="0" w:color="auto"/>
              <w:bottom w:val="single" w:sz="6" w:space="0" w:color="auto"/>
              <w:right w:val="single" w:sz="6" w:space="0" w:color="auto"/>
            </w:tcBorders>
          </w:tcPr>
          <w:p w14:paraId="0D5BE876" w14:textId="77777777" w:rsidR="00856DBA" w:rsidRPr="0006276A" w:rsidRDefault="00856DBA" w:rsidP="00856DBA">
            <w:pPr>
              <w:spacing w:before="0" w:after="0" w:line="240" w:lineRule="auto"/>
              <w:textAlignment w:val="baseline"/>
              <w:rPr>
                <w:rFonts w:cs="Arial"/>
                <w:bCs w:val="0"/>
                <w:sz w:val="20"/>
                <w:szCs w:val="20"/>
              </w:rPr>
            </w:pPr>
            <w:r w:rsidRPr="0006276A">
              <w:rPr>
                <w:rFonts w:cs="Arial"/>
                <w:bCs w:val="0"/>
                <w:sz w:val="20"/>
                <w:szCs w:val="20"/>
              </w:rPr>
              <w:t>YES:</w:t>
            </w:r>
          </w:p>
          <w:p w14:paraId="19F1C159" w14:textId="77777777" w:rsidR="00856DBA" w:rsidRPr="0006276A" w:rsidRDefault="00856DBA" w:rsidP="00856DBA">
            <w:pPr>
              <w:spacing w:before="0" w:after="0" w:line="240" w:lineRule="auto"/>
              <w:textAlignment w:val="baseline"/>
              <w:rPr>
                <w:rFonts w:cs="Arial"/>
                <w:bCs w:val="0"/>
                <w:sz w:val="20"/>
                <w:szCs w:val="20"/>
              </w:rPr>
            </w:pPr>
            <w:r w:rsidRPr="0006276A">
              <w:rPr>
                <w:rFonts w:cs="Arial"/>
                <w:bCs w:val="0"/>
                <w:sz w:val="20"/>
                <w:szCs w:val="20"/>
              </w:rPr>
              <w:t>NO: </w:t>
            </w:r>
          </w:p>
          <w:p w14:paraId="6A933BEF" w14:textId="5C098D91" w:rsidR="00856DBA" w:rsidRPr="0006276A" w:rsidRDefault="00856DBA" w:rsidP="00856DBA">
            <w:pPr>
              <w:spacing w:before="0" w:after="0" w:line="240" w:lineRule="auto"/>
              <w:textAlignment w:val="baseline"/>
              <w:rPr>
                <w:rFonts w:cs="Arial"/>
                <w:bCs w:val="0"/>
                <w:sz w:val="20"/>
                <w:szCs w:val="20"/>
              </w:rPr>
            </w:pPr>
          </w:p>
        </w:tc>
      </w:tr>
      <w:tr w:rsidR="003E13E7" w:rsidRPr="00996E7B" w14:paraId="138F87C4" w14:textId="77777777" w:rsidTr="008452DD">
        <w:trPr>
          <w:trHeight w:val="1119"/>
        </w:trPr>
        <w:tc>
          <w:tcPr>
            <w:tcW w:w="2160" w:type="dxa"/>
            <w:tcBorders>
              <w:top w:val="single" w:sz="6" w:space="0" w:color="auto"/>
              <w:left w:val="single" w:sz="6" w:space="0" w:color="auto"/>
              <w:bottom w:val="single" w:sz="6" w:space="0" w:color="auto"/>
              <w:right w:val="single" w:sz="6" w:space="0" w:color="auto"/>
            </w:tcBorders>
            <w:shd w:val="clear" w:color="auto" w:fill="auto"/>
          </w:tcPr>
          <w:p w14:paraId="5DE1D6F0" w14:textId="2312CFB1" w:rsidR="003E13E7" w:rsidRPr="00143724" w:rsidRDefault="003E13E7" w:rsidP="0066494B">
            <w:pPr>
              <w:pStyle w:val="NormalWeb"/>
              <w:rPr>
                <w:rFonts w:ascii="Arial" w:hAnsi="Arial" w:cs="Arial"/>
                <w:bCs/>
                <w:i/>
                <w:iCs/>
                <w:sz w:val="22"/>
                <w:szCs w:val="22"/>
              </w:rPr>
            </w:pPr>
            <w:r w:rsidRPr="001E54A3">
              <w:rPr>
                <w:rFonts w:ascii="Arial" w:hAnsi="Arial" w:cs="Arial"/>
                <w:bCs/>
                <w:i/>
                <w:iCs/>
                <w:sz w:val="22"/>
                <w:szCs w:val="22"/>
              </w:rPr>
              <w:t xml:space="preserve">Additional Policy </w:t>
            </w:r>
            <w:r w:rsidR="00143724">
              <w:rPr>
                <w:rFonts w:ascii="Arial" w:hAnsi="Arial" w:cs="Arial"/>
                <w:bCs/>
                <w:i/>
                <w:iCs/>
                <w:sz w:val="22"/>
                <w:szCs w:val="22"/>
              </w:rPr>
              <w:t xml:space="preserve"> </w:t>
            </w:r>
            <w:r w:rsidRPr="001E54A3">
              <w:rPr>
                <w:rFonts w:ascii="Arial" w:hAnsi="Arial" w:cs="Arial"/>
                <w:bCs/>
                <w:i/>
                <w:iCs/>
                <w:sz w:val="22"/>
                <w:szCs w:val="22"/>
              </w:rPr>
              <w:t xml:space="preserve">Goal </w:t>
            </w:r>
            <w:r w:rsidR="0066494B" w:rsidRPr="001E54A3">
              <w:rPr>
                <w:rFonts w:ascii="Arial" w:hAnsi="Arial" w:cs="Arial"/>
                <w:bCs/>
                <w:i/>
                <w:iCs/>
                <w:sz w:val="22"/>
                <w:szCs w:val="22"/>
              </w:rPr>
              <w:t>in Policy Development, Implementation, and Assessment</w:t>
            </w:r>
          </w:p>
          <w:p w14:paraId="5C1F987E" w14:textId="3DD4C2A0" w:rsidR="003E13E7" w:rsidRPr="001E54A3" w:rsidRDefault="003E13E7" w:rsidP="0066494B">
            <w:pPr>
              <w:spacing w:before="0" w:after="0" w:line="240" w:lineRule="auto"/>
              <w:textAlignment w:val="baseline"/>
              <w:rPr>
                <w:rFonts w:cs="Arial"/>
                <w:bCs w:val="0"/>
                <w:i/>
                <w:iCs/>
                <w:sz w:val="22"/>
                <w:szCs w:val="22"/>
              </w:rPr>
            </w:pPr>
          </w:p>
        </w:tc>
        <w:tc>
          <w:tcPr>
            <w:tcW w:w="6365" w:type="dxa"/>
            <w:tcBorders>
              <w:top w:val="single" w:sz="6" w:space="0" w:color="auto"/>
              <w:left w:val="single" w:sz="6" w:space="0" w:color="auto"/>
              <w:bottom w:val="single" w:sz="6" w:space="0" w:color="auto"/>
              <w:right w:val="single" w:sz="6" w:space="0" w:color="auto"/>
            </w:tcBorders>
            <w:shd w:val="clear" w:color="auto" w:fill="auto"/>
          </w:tcPr>
          <w:p w14:paraId="45BEFBA8" w14:textId="22BD5601" w:rsidR="003655EB" w:rsidRPr="003655EB" w:rsidRDefault="003E13E7" w:rsidP="001E54A3">
            <w:pPr>
              <w:pStyle w:val="paragraph"/>
              <w:spacing w:before="0" w:beforeAutospacing="0" w:after="0" w:afterAutospacing="0"/>
              <w:textAlignment w:val="baseline"/>
              <w:rPr>
                <w:rStyle w:val="normaltextrun"/>
                <w:rFonts w:ascii="Arial" w:hAnsi="Arial" w:cs="Arial"/>
                <w:bCs/>
                <w:i/>
                <w:iCs/>
                <w:sz w:val="22"/>
                <w:szCs w:val="22"/>
              </w:rPr>
            </w:pPr>
            <w:r w:rsidRPr="001E54A3">
              <w:rPr>
                <w:rFonts w:ascii="Arial" w:hAnsi="Arial" w:cs="Arial"/>
                <w:bCs/>
                <w:i/>
                <w:iCs/>
                <w:sz w:val="22"/>
                <w:szCs w:val="22"/>
              </w:rPr>
              <w:t>Policy Language:</w:t>
            </w:r>
          </w:p>
        </w:tc>
        <w:tc>
          <w:tcPr>
            <w:tcW w:w="4263" w:type="dxa"/>
            <w:gridSpan w:val="3"/>
            <w:tcBorders>
              <w:top w:val="single" w:sz="6" w:space="0" w:color="auto"/>
              <w:left w:val="single" w:sz="6" w:space="0" w:color="auto"/>
              <w:bottom w:val="single" w:sz="6" w:space="0" w:color="auto"/>
              <w:right w:val="single" w:sz="6" w:space="0" w:color="auto"/>
            </w:tcBorders>
            <w:shd w:val="clear" w:color="auto" w:fill="auto"/>
          </w:tcPr>
          <w:p w14:paraId="4AA1D08E" w14:textId="1DDFA058" w:rsidR="003E13E7" w:rsidRPr="001E54A3" w:rsidRDefault="003E13E7" w:rsidP="001E54A3">
            <w:pPr>
              <w:pStyle w:val="paragraph"/>
              <w:spacing w:before="0" w:beforeAutospacing="0" w:after="0" w:afterAutospacing="0"/>
              <w:textAlignment w:val="baseline"/>
              <w:rPr>
                <w:rStyle w:val="normaltextrun"/>
                <w:rFonts w:ascii="Arial" w:hAnsi="Arial" w:cs="Arial"/>
                <w:bCs/>
                <w:i/>
                <w:iCs/>
                <w:color w:val="000000"/>
                <w:sz w:val="22"/>
                <w:szCs w:val="22"/>
                <w:bdr w:val="none" w:sz="0" w:space="0" w:color="auto" w:frame="1"/>
              </w:rPr>
            </w:pPr>
            <w:r w:rsidRPr="001E54A3">
              <w:rPr>
                <w:rStyle w:val="normaltextrun"/>
                <w:rFonts w:ascii="Arial" w:hAnsi="Arial" w:cs="Arial"/>
                <w:bCs/>
                <w:i/>
                <w:iCs/>
                <w:color w:val="000000"/>
                <w:sz w:val="22"/>
                <w:szCs w:val="22"/>
                <w:bdr w:val="none" w:sz="0" w:space="0" w:color="auto" w:frame="1"/>
              </w:rPr>
              <w:t>Evidence of Implementation of Policy Goal:</w:t>
            </w:r>
          </w:p>
          <w:p w14:paraId="0E093DAB" w14:textId="77777777" w:rsidR="003E13E7" w:rsidRPr="001E54A3" w:rsidRDefault="003E13E7" w:rsidP="001E54A3">
            <w:pPr>
              <w:spacing w:before="0" w:after="0" w:line="240" w:lineRule="auto"/>
              <w:textAlignment w:val="baseline"/>
              <w:rPr>
                <w:rFonts w:cs="Arial"/>
                <w:i/>
                <w:iCs/>
                <w:sz w:val="22"/>
                <w:szCs w:val="22"/>
              </w:rPr>
            </w:pPr>
          </w:p>
        </w:tc>
      </w:tr>
    </w:tbl>
    <w:p w14:paraId="11F6583D" w14:textId="183C5927" w:rsidR="00A9582C" w:rsidRPr="003D3FF0" w:rsidRDefault="00A9582C" w:rsidP="003D3FF0">
      <w:pPr>
        <w:spacing w:line="240" w:lineRule="auto"/>
        <w:contextualSpacing/>
        <w:rPr>
          <w:b/>
          <w:bCs w:val="0"/>
        </w:rPr>
      </w:pPr>
    </w:p>
    <w:sectPr w:rsidR="00A9582C" w:rsidRPr="003D3FF0" w:rsidSect="006A5399">
      <w:headerReference w:type="even" r:id="rId21"/>
      <w:headerReference w:type="default" r:id="rId22"/>
      <w:footerReference w:type="default" r:id="rId23"/>
      <w:headerReference w:type="first" r:id="rId24"/>
      <w:footerReference w:type="first" r:id="rId25"/>
      <w:pgSz w:w="15840" w:h="12240" w:orient="landscape"/>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8F74F" w14:textId="77777777" w:rsidR="006A5399" w:rsidRDefault="006A5399" w:rsidP="005F2832">
      <w:r>
        <w:separator/>
      </w:r>
    </w:p>
  </w:endnote>
  <w:endnote w:type="continuationSeparator" w:id="0">
    <w:p w14:paraId="6FC17055" w14:textId="77777777" w:rsidR="006A5399" w:rsidRDefault="006A5399" w:rsidP="005F2832">
      <w:r>
        <w:continuationSeparator/>
      </w:r>
    </w:p>
  </w:endnote>
  <w:endnote w:type="continuationNotice" w:id="1">
    <w:p w14:paraId="64C927C9" w14:textId="77777777" w:rsidR="006A5399" w:rsidRDefault="006A5399" w:rsidP="005F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Franklin Gothic Demi">
    <w:altName w:val="Calibr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5749"/>
      <w:gridCol w:w="2193"/>
      <w:gridCol w:w="5018"/>
    </w:tblGrid>
    <w:tr w:rsidR="00796D5F" w14:paraId="0114C2F4" w14:textId="77777777" w:rsidTr="00656643">
      <w:trPr>
        <w:cantSplit/>
        <w:trHeight w:val="791"/>
        <w:tblHeader/>
      </w:trPr>
      <w:tc>
        <w:tcPr>
          <w:tcW w:w="2218" w:type="pct"/>
        </w:tcPr>
        <w:p w14:paraId="7A0CBA20" w14:textId="590CA6FD" w:rsidR="00BA48E9" w:rsidRPr="00BA48E9" w:rsidRDefault="006C0044" w:rsidP="00BA48E9">
          <w:pPr>
            <w:pStyle w:val="Footer"/>
            <w:rPr>
              <w:sz w:val="24"/>
            </w:rPr>
          </w:pPr>
          <w:r>
            <w:rPr>
              <w:sz w:val="24"/>
            </w:rPr>
            <w:t xml:space="preserve">DRAFT- </w:t>
          </w:r>
          <w:r w:rsidR="006632DC">
            <w:rPr>
              <w:sz w:val="24"/>
            </w:rPr>
            <w:t>LWP Self-Assessment</w:t>
          </w:r>
          <w:r w:rsidR="00F2548E">
            <w:rPr>
              <w:sz w:val="24"/>
            </w:rPr>
            <w:t>:</w:t>
          </w:r>
          <w:r>
            <w:rPr>
              <w:sz w:val="24"/>
            </w:rPr>
            <w:t xml:space="preserve"> Policy Development, Implementation, and Assessment</w:t>
          </w:r>
        </w:p>
        <w:p w14:paraId="2A85F7E8" w14:textId="1987AACC" w:rsidR="00796D5F" w:rsidRPr="006632DC" w:rsidRDefault="00BA48E9" w:rsidP="00BA48E9">
          <w:pPr>
            <w:pStyle w:val="Footer"/>
            <w:rPr>
              <w:sz w:val="24"/>
            </w:rPr>
          </w:pPr>
          <w:r w:rsidRPr="00BA48E9">
            <w:rPr>
              <w:sz w:val="24"/>
            </w:rPr>
            <w:t xml:space="preserve">(Revised: </w:t>
          </w:r>
          <w:r w:rsidR="006632DC">
            <w:rPr>
              <w:sz w:val="24"/>
            </w:rPr>
            <w:t>January 22, 2024</w:t>
          </w:r>
          <w:r w:rsidRPr="00BA48E9">
            <w:rPr>
              <w:sz w:val="24"/>
            </w:rPr>
            <w:t>)</w:t>
          </w:r>
        </w:p>
      </w:tc>
      <w:tc>
        <w:tcPr>
          <w:tcW w:w="846" w:type="pct"/>
        </w:tcPr>
        <w:p w14:paraId="70844629" w14:textId="77777777" w:rsidR="00796D5F" w:rsidRPr="00BA48E9" w:rsidRDefault="00796D5F" w:rsidP="005F2832">
          <w:pPr>
            <w:pStyle w:val="Footer"/>
            <w:rPr>
              <w:sz w:val="24"/>
            </w:rPr>
          </w:pPr>
          <w:r w:rsidRPr="00BA48E9">
            <w:rPr>
              <w:sz w:val="24"/>
            </w:rPr>
            <w:t xml:space="preserve">Page </w:t>
          </w:r>
          <w:r w:rsidRPr="00BA48E9">
            <w:rPr>
              <w:sz w:val="24"/>
            </w:rPr>
            <w:fldChar w:fldCharType="begin"/>
          </w:r>
          <w:r w:rsidRPr="00BA48E9">
            <w:rPr>
              <w:sz w:val="24"/>
            </w:rPr>
            <w:instrText xml:space="preserve"> PAGE  \* Arabic  \* MERGEFORMAT </w:instrText>
          </w:r>
          <w:r w:rsidRPr="00BA48E9">
            <w:rPr>
              <w:sz w:val="24"/>
            </w:rPr>
            <w:fldChar w:fldCharType="separate"/>
          </w:r>
          <w:r w:rsidR="0094350D" w:rsidRPr="00BA48E9">
            <w:rPr>
              <w:noProof/>
              <w:sz w:val="24"/>
            </w:rPr>
            <w:t>2</w:t>
          </w:r>
          <w:r w:rsidRPr="00BA48E9">
            <w:rPr>
              <w:sz w:val="24"/>
            </w:rPr>
            <w:fldChar w:fldCharType="end"/>
          </w:r>
          <w:r w:rsidRPr="00BA48E9">
            <w:rPr>
              <w:sz w:val="24"/>
            </w:rPr>
            <w:t xml:space="preserve"> of </w:t>
          </w:r>
          <w:r w:rsidR="003977EC" w:rsidRPr="00BA48E9">
            <w:rPr>
              <w:noProof/>
              <w:sz w:val="24"/>
            </w:rPr>
            <w:fldChar w:fldCharType="begin"/>
          </w:r>
          <w:r w:rsidR="003977EC" w:rsidRPr="00BA48E9">
            <w:rPr>
              <w:noProof/>
              <w:sz w:val="24"/>
            </w:rPr>
            <w:instrText xml:space="preserve"> NUMPAGES  \* Arabic  \* MERGEFORMAT </w:instrText>
          </w:r>
          <w:r w:rsidR="003977EC" w:rsidRPr="00BA48E9">
            <w:rPr>
              <w:noProof/>
              <w:sz w:val="24"/>
            </w:rPr>
            <w:fldChar w:fldCharType="separate"/>
          </w:r>
          <w:r w:rsidR="0094350D" w:rsidRPr="00BA48E9">
            <w:rPr>
              <w:noProof/>
              <w:sz w:val="24"/>
            </w:rPr>
            <w:t>2</w:t>
          </w:r>
          <w:r w:rsidR="003977EC" w:rsidRPr="00BA48E9">
            <w:rPr>
              <w:noProof/>
              <w:sz w:val="24"/>
            </w:rPr>
            <w:fldChar w:fldCharType="end"/>
          </w:r>
        </w:p>
      </w:tc>
      <w:tc>
        <w:tcPr>
          <w:tcW w:w="1936" w:type="pct"/>
        </w:tcPr>
        <w:p w14:paraId="1D848CA8" w14:textId="77777777" w:rsidR="00796D5F" w:rsidRPr="00937FFC" w:rsidRDefault="00796D5F" w:rsidP="00BA48E9">
          <w:pPr>
            <w:pStyle w:val="Footer"/>
            <w:jc w:val="right"/>
            <w:rPr>
              <w:szCs w:val="18"/>
            </w:rPr>
          </w:pPr>
          <w:r w:rsidRPr="00937FFC">
            <w:rPr>
              <w:noProof/>
            </w:rPr>
            <w:drawing>
              <wp:inline distT="0" distB="0" distL="0" distR="0" wp14:anchorId="07DFB862" wp14:editId="4563D5EB">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487CDC8" w14:textId="77777777" w:rsidR="00796D5F" w:rsidRDefault="00796D5F" w:rsidP="005F2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D47F" w14:textId="60538791" w:rsidR="00B66234" w:rsidRPr="00B66234" w:rsidRDefault="00EB709B" w:rsidP="005F2832">
    <w:r>
      <w:rPr>
        <w:noProof/>
      </w:rPr>
      <mc:AlternateContent>
        <mc:Choice Requires="wps">
          <w:drawing>
            <wp:anchor distT="0" distB="0" distL="114300" distR="114300" simplePos="0" relativeHeight="251658242" behindDoc="0" locked="0" layoutInCell="1" allowOverlap="1" wp14:anchorId="060C3C87" wp14:editId="7634026C">
              <wp:simplePos x="0" y="0"/>
              <wp:positionH relativeFrom="margin">
                <wp:align>center</wp:align>
              </wp:positionH>
              <wp:positionV relativeFrom="paragraph">
                <wp:posOffset>20616</wp:posOffset>
              </wp:positionV>
              <wp:extent cx="9391650" cy="0"/>
              <wp:effectExtent l="0" t="0" r="0" b="0"/>
              <wp:wrapNone/>
              <wp:docPr id="1837623820" name="Straight Connector 18376238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39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48492D" id="Straight Connector 1837623820" o:spid="_x0000_s1026" alt="&quot;&quot;" style="position:absolute;z-index:251658242;visibility:visible;mso-wrap-style:square;mso-wrap-distance-left:9pt;mso-wrap-distance-top:0;mso-wrap-distance-right:9pt;mso-wrap-distance-bottom:0;mso-position-horizontal:center;mso-position-horizontal-relative:margin;mso-position-vertical:absolute;mso-position-vertical-relative:text" from="0,1.6pt" to="73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" strokecolor="black [3040]">
              <w10:wrap anchorx="margin"/>
            </v:line>
          </w:pict>
        </mc:Fallback>
      </mc:AlternateContent>
    </w:r>
    <w:r w:rsidR="006048B2">
      <w:rPr>
        <w:noProof/>
        <w:sz w:val="18"/>
        <w:szCs w:val="18"/>
      </w:rPr>
      <w:drawing>
        <wp:anchor distT="0" distB="0" distL="114300" distR="114300" simplePos="0" relativeHeight="251658241" behindDoc="1" locked="0" layoutInCell="1" allowOverlap="1" wp14:anchorId="4C67B4AA" wp14:editId="02DA745F">
          <wp:simplePos x="0" y="0"/>
          <wp:positionH relativeFrom="rightMargin">
            <wp:align>left</wp:align>
          </wp:positionH>
          <wp:positionV relativeFrom="paragraph">
            <wp:posOffset>-980116</wp:posOffset>
          </wp:positionV>
          <wp:extent cx="571500" cy="657225"/>
          <wp:effectExtent l="0" t="0" r="0" b="9525"/>
          <wp:wrapTight wrapText="bothSides">
            <wp:wrapPolygon edited="1">
              <wp:start x="-9720" y="0"/>
              <wp:lineTo x="-9720" y="19722"/>
              <wp:lineTo x="20880" y="21287"/>
              <wp:lineTo x="20880" y="0"/>
              <wp:lineTo x="-9720" y="0"/>
            </wp:wrapPolygon>
          </wp:wrapTight>
          <wp:docPr id="166034003" name="Picture 166034003" title="State of Verm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A629pms35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8E9">
      <w:rPr>
        <w:noProof/>
      </w:rPr>
      <mc:AlternateContent>
        <mc:Choice Requires="wps">
          <w:drawing>
            <wp:anchor distT="0" distB="0" distL="114300" distR="114300" simplePos="0" relativeHeight="251658240" behindDoc="0" locked="0" layoutInCell="1" allowOverlap="1" wp14:anchorId="0EACFB11" wp14:editId="128F057D">
              <wp:simplePos x="0" y="0"/>
              <wp:positionH relativeFrom="column">
                <wp:posOffset>9525</wp:posOffset>
              </wp:positionH>
              <wp:positionV relativeFrom="page">
                <wp:posOffset>9124950</wp:posOffset>
              </wp:positionV>
              <wp:extent cx="59531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AB3FA6" id="Straight Connector 1"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page" from=".75pt,718.5pt" to="469.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" strokecolor="black [3040]">
              <w10:wrap anchory="page"/>
            </v:line>
          </w:pict>
        </mc:Fallback>
      </mc:AlternateContent>
    </w:r>
    <w:r w:rsidR="00941E01" w:rsidRPr="00941E01">
      <w:t xml:space="preserve"> </w:t>
    </w:r>
    <w:r w:rsidR="006632DC">
      <w:t xml:space="preserve">Contact: Proficiency Based Learning Team, </w:t>
    </w:r>
    <w:hyperlink r:id="rId2" w:history="1">
      <w:r w:rsidR="006632DC" w:rsidRPr="005C7CAC">
        <w:rPr>
          <w:rStyle w:val="Hyperlink"/>
          <w:rFonts w:cs="Calibri"/>
        </w:rPr>
        <w:t>AOE.PBLHelpdesk@vermont.gov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71B40" w14:textId="77777777" w:rsidR="006A5399" w:rsidRDefault="006A5399" w:rsidP="005F2832">
      <w:r>
        <w:separator/>
      </w:r>
    </w:p>
  </w:footnote>
  <w:footnote w:type="continuationSeparator" w:id="0">
    <w:p w14:paraId="215F3894" w14:textId="77777777" w:rsidR="006A5399" w:rsidRDefault="006A5399" w:rsidP="005F2832">
      <w:r>
        <w:continuationSeparator/>
      </w:r>
    </w:p>
  </w:footnote>
  <w:footnote w:type="continuationNotice" w:id="1">
    <w:p w14:paraId="6EC6B439" w14:textId="77777777" w:rsidR="006A5399" w:rsidRDefault="006A5399" w:rsidP="005F2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D780" w14:textId="28E6958C" w:rsidR="00D073D8" w:rsidRDefault="00D07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CB2E" w14:textId="3103F480" w:rsidR="00D073D8" w:rsidRDefault="00D07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7436"/>
    </w:tblGrid>
    <w:tr w:rsidR="00B20740" w14:paraId="377E2927" w14:textId="77777777" w:rsidTr="00EB709B">
      <w:trPr>
        <w:trHeight w:val="345"/>
      </w:trPr>
      <w:tc>
        <w:tcPr>
          <w:tcW w:w="2131" w:type="pct"/>
        </w:tcPr>
        <w:p w14:paraId="711CE569" w14:textId="77777777" w:rsidR="00B20740" w:rsidRDefault="00B20740" w:rsidP="00891F13">
          <w:pPr>
            <w:pStyle w:val="AOE-Header"/>
            <w:jc w:val="left"/>
          </w:pPr>
          <w:bookmarkStart w:id="0" w:name="_Hlk24543830"/>
          <w:bookmarkStart w:id="1" w:name="_Hlk24543831"/>
          <w:bookmarkStart w:id="2" w:name="_Hlk24543978"/>
          <w:bookmarkStart w:id="3" w:name="_Hlk24543979"/>
          <w:r w:rsidRPr="00147A67">
            <w:drawing>
              <wp:inline distT="0" distB="0" distL="0" distR="0" wp14:anchorId="7DFD8DB6" wp14:editId="0332897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2869" w:type="pct"/>
        </w:tcPr>
        <w:p w14:paraId="00DFD1F0" w14:textId="54A41243" w:rsidR="00891F13" w:rsidRPr="007E66B3" w:rsidRDefault="00CD5051" w:rsidP="00117444">
          <w:pPr>
            <w:pStyle w:val="Header"/>
            <w:tabs>
              <w:tab w:val="left" w:pos="785"/>
            </w:tabs>
            <w:spacing w:before="0" w:after="0"/>
            <w:jc w:val="center"/>
            <w:rPr>
              <w:rFonts w:ascii="Franklin Gothic Demi" w:hAnsi="Franklin Gothic Demi"/>
              <w:color w:val="003366"/>
            </w:rPr>
          </w:pPr>
          <w:bookmarkStart w:id="4" w:name="_Hlk16671574"/>
          <w:r>
            <w:rPr>
              <w:rFonts w:ascii="Franklin Gothic Demi" w:hAnsi="Franklin Gothic Demi"/>
              <w:color w:val="294635"/>
            </w:rPr>
            <w:t xml:space="preserve">                                             </w:t>
          </w:r>
          <w:r w:rsidR="00891F13" w:rsidRPr="007E66B3">
            <w:rPr>
              <w:rFonts w:ascii="Franklin Gothic Demi" w:hAnsi="Franklin Gothic Demi"/>
              <w:color w:val="294635"/>
            </w:rPr>
            <w:t>LEADERSHIP</w:t>
          </w:r>
          <w:r w:rsidR="00891F13" w:rsidRPr="007E66B3">
            <w:rPr>
              <w:rFonts w:ascii="Franklin Gothic Demi" w:hAnsi="Franklin Gothic Demi" w:cs="Arial"/>
              <w:color w:val="294635"/>
            </w:rPr>
            <w:t xml:space="preserve"> </w:t>
          </w:r>
          <w:r w:rsidR="00891F13" w:rsidRPr="007E66B3">
            <w:rPr>
              <w:rFonts w:ascii="Franklin Gothic Demi" w:hAnsi="Franklin Gothic Demi" w:cs="Arial"/>
              <w:color w:val="000000" w:themeColor="text1"/>
            </w:rPr>
            <w:t>|</w:t>
          </w:r>
          <w:r w:rsidR="00891F13" w:rsidRPr="007E66B3">
            <w:rPr>
              <w:rFonts w:ascii="Franklin Gothic Demi" w:hAnsi="Franklin Gothic Demi"/>
            </w:rPr>
            <w:t xml:space="preserve"> </w:t>
          </w:r>
          <w:r w:rsidR="00891F13" w:rsidRPr="007E66B3">
            <w:rPr>
              <w:rFonts w:ascii="Franklin Gothic Demi" w:hAnsi="Franklin Gothic Demi"/>
              <w:color w:val="707271"/>
            </w:rPr>
            <w:t xml:space="preserve">SUPPORT </w:t>
          </w:r>
          <w:r w:rsidR="00891F13" w:rsidRPr="007E66B3">
            <w:rPr>
              <w:rFonts w:ascii="Franklin Gothic Demi" w:hAnsi="Franklin Gothic Demi"/>
              <w:color w:val="000000" w:themeColor="text1"/>
            </w:rPr>
            <w:t>|</w:t>
          </w:r>
          <w:r w:rsidR="00891F13" w:rsidRPr="007E66B3">
            <w:rPr>
              <w:rFonts w:ascii="Franklin Gothic Demi" w:hAnsi="Franklin Gothic Demi"/>
            </w:rPr>
            <w:t xml:space="preserve"> </w:t>
          </w:r>
          <w:r w:rsidR="00891F13" w:rsidRPr="007E66B3">
            <w:rPr>
              <w:rFonts w:ascii="Franklin Gothic Demi" w:hAnsi="Franklin Gothic Demi"/>
              <w:color w:val="004A88"/>
            </w:rPr>
            <w:t>OVERSIGHT</w:t>
          </w:r>
        </w:p>
        <w:p w14:paraId="7C99E89F" w14:textId="780F0248" w:rsidR="00B20740" w:rsidRPr="007E66B3" w:rsidRDefault="00CD5051" w:rsidP="00117444">
          <w:pPr>
            <w:pStyle w:val="AOE-Header"/>
            <w:spacing w:before="0" w:after="0"/>
            <w:rPr>
              <w:sz w:val="23"/>
              <w:szCs w:val="23"/>
            </w:rPr>
          </w:pPr>
          <w:r>
            <w:rPr>
              <w:sz w:val="23"/>
              <w:szCs w:val="23"/>
            </w:rPr>
            <w:t xml:space="preserve">                                          </w:t>
          </w:r>
          <w:r w:rsidR="00136C56" w:rsidRPr="007E66B3">
            <w:rPr>
              <w:sz w:val="23"/>
              <w:szCs w:val="23"/>
            </w:rPr>
            <w:t>(</w:t>
          </w:r>
          <w:r w:rsidR="00B20740" w:rsidRPr="007E66B3">
            <w:rPr>
              <w:sz w:val="23"/>
              <w:szCs w:val="23"/>
            </w:rPr>
            <w:t>802</w:t>
          </w:r>
          <w:r w:rsidR="00136C56" w:rsidRPr="007E66B3">
            <w:rPr>
              <w:sz w:val="23"/>
              <w:szCs w:val="23"/>
            </w:rPr>
            <w:t xml:space="preserve">) </w:t>
          </w:r>
          <w:r w:rsidR="00B20740" w:rsidRPr="007E66B3">
            <w:rPr>
              <w:sz w:val="23"/>
              <w:szCs w:val="23"/>
            </w:rPr>
            <w:t>828-1130</w:t>
          </w:r>
          <w:bookmarkEnd w:id="4"/>
          <w:r w:rsidR="00136C56" w:rsidRPr="007E66B3">
            <w:rPr>
              <w:sz w:val="23"/>
              <w:szCs w:val="23"/>
            </w:rPr>
            <w:t xml:space="preserve"> |</w:t>
          </w:r>
          <w:r w:rsidR="00B20740" w:rsidRPr="007E66B3">
            <w:rPr>
              <w:sz w:val="23"/>
              <w:szCs w:val="23"/>
            </w:rPr>
            <w:t xml:space="preserve"> </w:t>
          </w:r>
          <w:r w:rsidR="00EF1A6C" w:rsidRPr="007E66B3">
            <w:rPr>
              <w:sz w:val="23"/>
              <w:szCs w:val="23"/>
            </w:rPr>
            <w:t>e</w:t>
          </w:r>
          <w:r w:rsidR="00B20740" w:rsidRPr="007E66B3">
            <w:rPr>
              <w:sz w:val="23"/>
              <w:szCs w:val="23"/>
            </w:rPr>
            <w:t>ducation.vermont.gov</w:t>
          </w:r>
        </w:p>
      </w:tc>
    </w:tr>
    <w:bookmarkEnd w:id="0"/>
    <w:bookmarkEnd w:id="1"/>
    <w:bookmarkEnd w:id="2"/>
    <w:bookmarkEnd w:id="3"/>
  </w:tbl>
  <w:p w14:paraId="21A37715" w14:textId="27BD6C0A" w:rsidR="002237E0" w:rsidRPr="00891F13" w:rsidRDefault="002237E0" w:rsidP="00891F13">
    <w:pPr>
      <w:pStyle w:val="AOE-Header"/>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F0602A"/>
    <w:multiLevelType w:val="multilevel"/>
    <w:tmpl w:val="085C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2673F7"/>
    <w:multiLevelType w:val="hybridMultilevel"/>
    <w:tmpl w:val="6B9A93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40E4A"/>
    <w:multiLevelType w:val="multilevel"/>
    <w:tmpl w:val="A03ED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Calibri" w:hint="default"/>
        <w:sz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26AC6"/>
    <w:multiLevelType w:val="hybridMultilevel"/>
    <w:tmpl w:val="9CC6BDBC"/>
    <w:lvl w:ilvl="0" w:tplc="61F0BFB8">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B64CD"/>
    <w:multiLevelType w:val="multilevel"/>
    <w:tmpl w:val="AEE8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5" w15:restartNumberingAfterBreak="0">
    <w:nsid w:val="30B71349"/>
    <w:multiLevelType w:val="hybridMultilevel"/>
    <w:tmpl w:val="3C366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8"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39EF4B9C"/>
    <w:multiLevelType w:val="hybridMultilevel"/>
    <w:tmpl w:val="17A0B56C"/>
    <w:lvl w:ilvl="0" w:tplc="92E4A9D8">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AE26A9"/>
    <w:multiLevelType w:val="hybridMultilevel"/>
    <w:tmpl w:val="BC62A618"/>
    <w:lvl w:ilvl="0" w:tplc="54AE0EC0">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7"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3" w15:restartNumberingAfterBreak="0">
    <w:nsid w:val="66A80C93"/>
    <w:multiLevelType w:val="multilevel"/>
    <w:tmpl w:val="3104F72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4"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F6E3F"/>
    <w:multiLevelType w:val="multilevel"/>
    <w:tmpl w:val="84CC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7"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7743DA"/>
    <w:multiLevelType w:val="hybridMultilevel"/>
    <w:tmpl w:val="921A7128"/>
    <w:lvl w:ilvl="0" w:tplc="87646C4C">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1" w15:restartNumberingAfterBreak="0">
    <w:nsid w:val="7DEA4FFB"/>
    <w:multiLevelType w:val="hybridMultilevel"/>
    <w:tmpl w:val="97F8B2E8"/>
    <w:lvl w:ilvl="0" w:tplc="DCD8D076">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ED0ECD"/>
    <w:multiLevelType w:val="multilevel"/>
    <w:tmpl w:val="752EF3C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2978813">
    <w:abstractNumId w:val="36"/>
  </w:num>
  <w:num w:numId="2" w16cid:durableId="844515461">
    <w:abstractNumId w:val="19"/>
  </w:num>
  <w:num w:numId="3" w16cid:durableId="506596693">
    <w:abstractNumId w:val="32"/>
  </w:num>
  <w:num w:numId="4" w16cid:durableId="1373848443">
    <w:abstractNumId w:val="27"/>
  </w:num>
  <w:num w:numId="5" w16cid:durableId="814369998">
    <w:abstractNumId w:val="28"/>
  </w:num>
  <w:num w:numId="6" w16cid:durableId="1841264428">
    <w:abstractNumId w:val="7"/>
  </w:num>
  <w:num w:numId="7" w16cid:durableId="292830574">
    <w:abstractNumId w:val="1"/>
  </w:num>
  <w:num w:numId="8" w16cid:durableId="1947227128">
    <w:abstractNumId w:val="21"/>
  </w:num>
  <w:num w:numId="9" w16cid:durableId="1472215420">
    <w:abstractNumId w:val="26"/>
  </w:num>
  <w:num w:numId="10" w16cid:durableId="1065026294">
    <w:abstractNumId w:val="37"/>
  </w:num>
  <w:num w:numId="11" w16cid:durableId="1982494280">
    <w:abstractNumId w:val="23"/>
  </w:num>
  <w:num w:numId="12" w16cid:durableId="1866672678">
    <w:abstractNumId w:val="13"/>
  </w:num>
  <w:num w:numId="13" w16cid:durableId="631132980">
    <w:abstractNumId w:val="40"/>
  </w:num>
  <w:num w:numId="14" w16cid:durableId="1650137980">
    <w:abstractNumId w:val="14"/>
  </w:num>
  <w:num w:numId="15" w16cid:durableId="618269542">
    <w:abstractNumId w:val="39"/>
  </w:num>
  <w:num w:numId="16" w16cid:durableId="502014230">
    <w:abstractNumId w:val="6"/>
  </w:num>
  <w:num w:numId="17" w16cid:durableId="894195042">
    <w:abstractNumId w:val="9"/>
  </w:num>
  <w:num w:numId="18" w16cid:durableId="840705411">
    <w:abstractNumId w:val="24"/>
  </w:num>
  <w:num w:numId="19" w16cid:durableId="1289818218">
    <w:abstractNumId w:val="29"/>
  </w:num>
  <w:num w:numId="20" w16cid:durableId="1887835891">
    <w:abstractNumId w:val="17"/>
  </w:num>
  <w:num w:numId="21" w16cid:durableId="1435903790">
    <w:abstractNumId w:val="18"/>
  </w:num>
  <w:num w:numId="22" w16cid:durableId="1909728122">
    <w:abstractNumId w:val="16"/>
  </w:num>
  <w:num w:numId="23" w16cid:durableId="1214537189">
    <w:abstractNumId w:val="2"/>
  </w:num>
  <w:num w:numId="24" w16cid:durableId="607347842">
    <w:abstractNumId w:val="34"/>
  </w:num>
  <w:num w:numId="25" w16cid:durableId="472410621">
    <w:abstractNumId w:val="2"/>
  </w:num>
  <w:num w:numId="26" w16cid:durableId="1773160046">
    <w:abstractNumId w:val="3"/>
  </w:num>
  <w:num w:numId="27" w16cid:durableId="279455122">
    <w:abstractNumId w:val="30"/>
  </w:num>
  <w:num w:numId="28" w16cid:durableId="1702784921">
    <w:abstractNumId w:val="31"/>
  </w:num>
  <w:num w:numId="29" w16cid:durableId="1178617621">
    <w:abstractNumId w:val="22"/>
  </w:num>
  <w:num w:numId="30" w16cid:durableId="1476794500">
    <w:abstractNumId w:val="10"/>
  </w:num>
  <w:num w:numId="31" w16cid:durableId="1005937832">
    <w:abstractNumId w:val="0"/>
  </w:num>
  <w:num w:numId="32" w16cid:durableId="1177966222">
    <w:abstractNumId w:val="12"/>
  </w:num>
  <w:num w:numId="33" w16cid:durableId="2026054089">
    <w:abstractNumId w:val="35"/>
  </w:num>
  <w:num w:numId="34" w16cid:durableId="65300904">
    <w:abstractNumId w:val="4"/>
  </w:num>
  <w:num w:numId="35" w16cid:durableId="2103648778">
    <w:abstractNumId w:val="8"/>
  </w:num>
  <w:num w:numId="36" w16cid:durableId="358899822">
    <w:abstractNumId w:val="42"/>
  </w:num>
  <w:num w:numId="37" w16cid:durableId="614168211">
    <w:abstractNumId w:val="33"/>
  </w:num>
  <w:num w:numId="38" w16cid:durableId="1746342539">
    <w:abstractNumId w:val="20"/>
  </w:num>
  <w:num w:numId="39" w16cid:durableId="665284181">
    <w:abstractNumId w:val="38"/>
  </w:num>
  <w:num w:numId="40" w16cid:durableId="1708487118">
    <w:abstractNumId w:val="25"/>
  </w:num>
  <w:num w:numId="41" w16cid:durableId="645281188">
    <w:abstractNumId w:val="11"/>
  </w:num>
  <w:num w:numId="42" w16cid:durableId="1564222238">
    <w:abstractNumId w:val="41"/>
  </w:num>
  <w:num w:numId="43" w16cid:durableId="399131415">
    <w:abstractNumId w:val="15"/>
  </w:num>
  <w:num w:numId="44" w16cid:durableId="19461895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0045"/>
    <w:rsid w:val="00004F8B"/>
    <w:rsid w:val="000108C1"/>
    <w:rsid w:val="00011117"/>
    <w:rsid w:val="00013FEF"/>
    <w:rsid w:val="00015D10"/>
    <w:rsid w:val="00015E31"/>
    <w:rsid w:val="00016856"/>
    <w:rsid w:val="0002010D"/>
    <w:rsid w:val="00021D57"/>
    <w:rsid w:val="00022F60"/>
    <w:rsid w:val="000244BF"/>
    <w:rsid w:val="00024E8F"/>
    <w:rsid w:val="00027FAA"/>
    <w:rsid w:val="00030823"/>
    <w:rsid w:val="000310B4"/>
    <w:rsid w:val="000321FC"/>
    <w:rsid w:val="00037748"/>
    <w:rsid w:val="00037861"/>
    <w:rsid w:val="00041BC6"/>
    <w:rsid w:val="00041EB6"/>
    <w:rsid w:val="00042FE5"/>
    <w:rsid w:val="00051643"/>
    <w:rsid w:val="00054F7B"/>
    <w:rsid w:val="000571B7"/>
    <w:rsid w:val="00057BC0"/>
    <w:rsid w:val="00060A27"/>
    <w:rsid w:val="00060E65"/>
    <w:rsid w:val="0006276A"/>
    <w:rsid w:val="00062DFA"/>
    <w:rsid w:val="00064DA0"/>
    <w:rsid w:val="000650DD"/>
    <w:rsid w:val="00065E52"/>
    <w:rsid w:val="00072F70"/>
    <w:rsid w:val="000737E2"/>
    <w:rsid w:val="000741A6"/>
    <w:rsid w:val="00074450"/>
    <w:rsid w:val="00074990"/>
    <w:rsid w:val="000806B4"/>
    <w:rsid w:val="00080FAD"/>
    <w:rsid w:val="0008301F"/>
    <w:rsid w:val="0008376C"/>
    <w:rsid w:val="00083988"/>
    <w:rsid w:val="000839A2"/>
    <w:rsid w:val="00085C95"/>
    <w:rsid w:val="00086C1D"/>
    <w:rsid w:val="0008743D"/>
    <w:rsid w:val="00096942"/>
    <w:rsid w:val="00096B70"/>
    <w:rsid w:val="000978C9"/>
    <w:rsid w:val="00097A14"/>
    <w:rsid w:val="000A0994"/>
    <w:rsid w:val="000A135C"/>
    <w:rsid w:val="000A4913"/>
    <w:rsid w:val="000B0423"/>
    <w:rsid w:val="000B3013"/>
    <w:rsid w:val="000B30E9"/>
    <w:rsid w:val="000B3621"/>
    <w:rsid w:val="000B4A18"/>
    <w:rsid w:val="000B5F8B"/>
    <w:rsid w:val="000B6FD9"/>
    <w:rsid w:val="000C5387"/>
    <w:rsid w:val="000C5F69"/>
    <w:rsid w:val="000C604B"/>
    <w:rsid w:val="000C6B16"/>
    <w:rsid w:val="000D1763"/>
    <w:rsid w:val="000D4F4B"/>
    <w:rsid w:val="000D651B"/>
    <w:rsid w:val="000D79DC"/>
    <w:rsid w:val="000E0D9C"/>
    <w:rsid w:val="000E1191"/>
    <w:rsid w:val="000E176C"/>
    <w:rsid w:val="000E1ED4"/>
    <w:rsid w:val="000E432D"/>
    <w:rsid w:val="000F28A5"/>
    <w:rsid w:val="000F3A23"/>
    <w:rsid w:val="000F43AC"/>
    <w:rsid w:val="000F694D"/>
    <w:rsid w:val="000F6E50"/>
    <w:rsid w:val="000F7107"/>
    <w:rsid w:val="000F7F54"/>
    <w:rsid w:val="00102EA8"/>
    <w:rsid w:val="00103EC0"/>
    <w:rsid w:val="00104EFB"/>
    <w:rsid w:val="0010600F"/>
    <w:rsid w:val="0010732E"/>
    <w:rsid w:val="00111682"/>
    <w:rsid w:val="001128AA"/>
    <w:rsid w:val="001147E0"/>
    <w:rsid w:val="00114DBA"/>
    <w:rsid w:val="00117444"/>
    <w:rsid w:val="0012404C"/>
    <w:rsid w:val="00126ACD"/>
    <w:rsid w:val="00126E4D"/>
    <w:rsid w:val="001305CA"/>
    <w:rsid w:val="001317AE"/>
    <w:rsid w:val="00134F06"/>
    <w:rsid w:val="00136C56"/>
    <w:rsid w:val="001401E7"/>
    <w:rsid w:val="00141453"/>
    <w:rsid w:val="00143724"/>
    <w:rsid w:val="001451F9"/>
    <w:rsid w:val="00147A67"/>
    <w:rsid w:val="001519F5"/>
    <w:rsid w:val="0015323D"/>
    <w:rsid w:val="00156060"/>
    <w:rsid w:val="00156222"/>
    <w:rsid w:val="001562AC"/>
    <w:rsid w:val="00161F11"/>
    <w:rsid w:val="001645D6"/>
    <w:rsid w:val="00165CE8"/>
    <w:rsid w:val="00167C1B"/>
    <w:rsid w:val="001713B3"/>
    <w:rsid w:val="001716AA"/>
    <w:rsid w:val="0017612B"/>
    <w:rsid w:val="001829CE"/>
    <w:rsid w:val="0018676A"/>
    <w:rsid w:val="001878ED"/>
    <w:rsid w:val="00196513"/>
    <w:rsid w:val="001A2336"/>
    <w:rsid w:val="001A5B72"/>
    <w:rsid w:val="001B03B6"/>
    <w:rsid w:val="001B2D77"/>
    <w:rsid w:val="001B3C55"/>
    <w:rsid w:val="001B4AFB"/>
    <w:rsid w:val="001B534B"/>
    <w:rsid w:val="001B5B36"/>
    <w:rsid w:val="001B65FC"/>
    <w:rsid w:val="001C1F88"/>
    <w:rsid w:val="001C25E3"/>
    <w:rsid w:val="001C6ED4"/>
    <w:rsid w:val="001D060C"/>
    <w:rsid w:val="001D07C0"/>
    <w:rsid w:val="001D11ED"/>
    <w:rsid w:val="001D35CB"/>
    <w:rsid w:val="001D55F0"/>
    <w:rsid w:val="001D6EA2"/>
    <w:rsid w:val="001D715C"/>
    <w:rsid w:val="001E0357"/>
    <w:rsid w:val="001E20E9"/>
    <w:rsid w:val="001E3461"/>
    <w:rsid w:val="001E444C"/>
    <w:rsid w:val="001E4EE6"/>
    <w:rsid w:val="001E54A3"/>
    <w:rsid w:val="001E5F84"/>
    <w:rsid w:val="001E7FBE"/>
    <w:rsid w:val="001F22D0"/>
    <w:rsid w:val="001F4BA5"/>
    <w:rsid w:val="001F59C8"/>
    <w:rsid w:val="001F723C"/>
    <w:rsid w:val="00200924"/>
    <w:rsid w:val="00204A8C"/>
    <w:rsid w:val="00210058"/>
    <w:rsid w:val="00210DF3"/>
    <w:rsid w:val="002112F8"/>
    <w:rsid w:val="00214D2B"/>
    <w:rsid w:val="002153A4"/>
    <w:rsid w:val="0021722C"/>
    <w:rsid w:val="00217F09"/>
    <w:rsid w:val="002214B1"/>
    <w:rsid w:val="00221659"/>
    <w:rsid w:val="002237E0"/>
    <w:rsid w:val="002251FE"/>
    <w:rsid w:val="00230B89"/>
    <w:rsid w:val="00231280"/>
    <w:rsid w:val="00231D57"/>
    <w:rsid w:val="002322B8"/>
    <w:rsid w:val="00232AB4"/>
    <w:rsid w:val="00234976"/>
    <w:rsid w:val="00235376"/>
    <w:rsid w:val="00236449"/>
    <w:rsid w:val="00241C1C"/>
    <w:rsid w:val="00241ED6"/>
    <w:rsid w:val="00242B25"/>
    <w:rsid w:val="0024600A"/>
    <w:rsid w:val="00246315"/>
    <w:rsid w:val="0024786D"/>
    <w:rsid w:val="002478E2"/>
    <w:rsid w:val="00251914"/>
    <w:rsid w:val="00254830"/>
    <w:rsid w:val="002553FC"/>
    <w:rsid w:val="0025587D"/>
    <w:rsid w:val="002561B8"/>
    <w:rsid w:val="00256309"/>
    <w:rsid w:val="00257026"/>
    <w:rsid w:val="0026400E"/>
    <w:rsid w:val="002643C1"/>
    <w:rsid w:val="002660CA"/>
    <w:rsid w:val="002678CD"/>
    <w:rsid w:val="002712C5"/>
    <w:rsid w:val="00272C5F"/>
    <w:rsid w:val="002768DB"/>
    <w:rsid w:val="002768E8"/>
    <w:rsid w:val="00277BD5"/>
    <w:rsid w:val="002801A4"/>
    <w:rsid w:val="002833CE"/>
    <w:rsid w:val="00284DDB"/>
    <w:rsid w:val="0028626E"/>
    <w:rsid w:val="00291BDF"/>
    <w:rsid w:val="0029294B"/>
    <w:rsid w:val="00296114"/>
    <w:rsid w:val="002A0C9D"/>
    <w:rsid w:val="002A3AD8"/>
    <w:rsid w:val="002B1B08"/>
    <w:rsid w:val="002B1DC5"/>
    <w:rsid w:val="002B5CE6"/>
    <w:rsid w:val="002B61EE"/>
    <w:rsid w:val="002B63A0"/>
    <w:rsid w:val="002B63ED"/>
    <w:rsid w:val="002C0273"/>
    <w:rsid w:val="002C2B80"/>
    <w:rsid w:val="002C2D1A"/>
    <w:rsid w:val="002C2E27"/>
    <w:rsid w:val="002C3428"/>
    <w:rsid w:val="002C4C06"/>
    <w:rsid w:val="002D28F2"/>
    <w:rsid w:val="002D6A73"/>
    <w:rsid w:val="002D7238"/>
    <w:rsid w:val="002E0106"/>
    <w:rsid w:val="002E1654"/>
    <w:rsid w:val="002E1FBA"/>
    <w:rsid w:val="002E25A9"/>
    <w:rsid w:val="002E26AC"/>
    <w:rsid w:val="002E2A15"/>
    <w:rsid w:val="002E3710"/>
    <w:rsid w:val="002E371C"/>
    <w:rsid w:val="002E7E11"/>
    <w:rsid w:val="002F11BD"/>
    <w:rsid w:val="002F2EF1"/>
    <w:rsid w:val="002F3280"/>
    <w:rsid w:val="002F3913"/>
    <w:rsid w:val="002F4681"/>
    <w:rsid w:val="002F4E7E"/>
    <w:rsid w:val="002F53F5"/>
    <w:rsid w:val="002F7C88"/>
    <w:rsid w:val="002F7E75"/>
    <w:rsid w:val="002F7FE6"/>
    <w:rsid w:val="002F7FE8"/>
    <w:rsid w:val="0030152A"/>
    <w:rsid w:val="00302C74"/>
    <w:rsid w:val="003044DD"/>
    <w:rsid w:val="00310777"/>
    <w:rsid w:val="00313E0C"/>
    <w:rsid w:val="00314055"/>
    <w:rsid w:val="00316705"/>
    <w:rsid w:val="003202E8"/>
    <w:rsid w:val="003229CF"/>
    <w:rsid w:val="00324975"/>
    <w:rsid w:val="00325160"/>
    <w:rsid w:val="00325516"/>
    <w:rsid w:val="00326074"/>
    <w:rsid w:val="003274F5"/>
    <w:rsid w:val="003275FD"/>
    <w:rsid w:val="00327F22"/>
    <w:rsid w:val="00330F87"/>
    <w:rsid w:val="00331454"/>
    <w:rsid w:val="00332368"/>
    <w:rsid w:val="00334D48"/>
    <w:rsid w:val="00340C04"/>
    <w:rsid w:val="003441C1"/>
    <w:rsid w:val="00345106"/>
    <w:rsid w:val="0034539D"/>
    <w:rsid w:val="00346D37"/>
    <w:rsid w:val="003516C5"/>
    <w:rsid w:val="00352F16"/>
    <w:rsid w:val="003535D3"/>
    <w:rsid w:val="003540AE"/>
    <w:rsid w:val="0036064B"/>
    <w:rsid w:val="00361DEB"/>
    <w:rsid w:val="00362A8B"/>
    <w:rsid w:val="003655EB"/>
    <w:rsid w:val="00366915"/>
    <w:rsid w:val="00367186"/>
    <w:rsid w:val="003729F7"/>
    <w:rsid w:val="00374405"/>
    <w:rsid w:val="00375A9E"/>
    <w:rsid w:val="00380419"/>
    <w:rsid w:val="00380FFB"/>
    <w:rsid w:val="00381430"/>
    <w:rsid w:val="003817DE"/>
    <w:rsid w:val="00381E51"/>
    <w:rsid w:val="003833D1"/>
    <w:rsid w:val="003834FF"/>
    <w:rsid w:val="00385074"/>
    <w:rsid w:val="00390069"/>
    <w:rsid w:val="0039110E"/>
    <w:rsid w:val="0039145C"/>
    <w:rsid w:val="003926C3"/>
    <w:rsid w:val="00396B5A"/>
    <w:rsid w:val="003977EC"/>
    <w:rsid w:val="003A3B4B"/>
    <w:rsid w:val="003B01AD"/>
    <w:rsid w:val="003B14C4"/>
    <w:rsid w:val="003B1661"/>
    <w:rsid w:val="003B1915"/>
    <w:rsid w:val="003B1BCA"/>
    <w:rsid w:val="003B2ACC"/>
    <w:rsid w:val="003B5795"/>
    <w:rsid w:val="003B696A"/>
    <w:rsid w:val="003B7F81"/>
    <w:rsid w:val="003C0613"/>
    <w:rsid w:val="003C2AC0"/>
    <w:rsid w:val="003C4424"/>
    <w:rsid w:val="003C4905"/>
    <w:rsid w:val="003C5A90"/>
    <w:rsid w:val="003C7F11"/>
    <w:rsid w:val="003D0155"/>
    <w:rsid w:val="003D046F"/>
    <w:rsid w:val="003D090F"/>
    <w:rsid w:val="003D13CC"/>
    <w:rsid w:val="003D32AB"/>
    <w:rsid w:val="003D3FF0"/>
    <w:rsid w:val="003D4F9A"/>
    <w:rsid w:val="003D63F4"/>
    <w:rsid w:val="003E13E7"/>
    <w:rsid w:val="003E2FA4"/>
    <w:rsid w:val="003E3CA4"/>
    <w:rsid w:val="003E736C"/>
    <w:rsid w:val="003F0D37"/>
    <w:rsid w:val="003F238E"/>
    <w:rsid w:val="003F2499"/>
    <w:rsid w:val="003F6849"/>
    <w:rsid w:val="003F7D32"/>
    <w:rsid w:val="004026C2"/>
    <w:rsid w:val="004062C7"/>
    <w:rsid w:val="0040677E"/>
    <w:rsid w:val="00410700"/>
    <w:rsid w:val="0041487F"/>
    <w:rsid w:val="00420B1B"/>
    <w:rsid w:val="004241B0"/>
    <w:rsid w:val="00424925"/>
    <w:rsid w:val="004254F6"/>
    <w:rsid w:val="00426B35"/>
    <w:rsid w:val="00432541"/>
    <w:rsid w:val="004329DE"/>
    <w:rsid w:val="00433280"/>
    <w:rsid w:val="004353DC"/>
    <w:rsid w:val="00436A86"/>
    <w:rsid w:val="00436D48"/>
    <w:rsid w:val="004371B8"/>
    <w:rsid w:val="00442899"/>
    <w:rsid w:val="00443467"/>
    <w:rsid w:val="00444A7A"/>
    <w:rsid w:val="00444E0D"/>
    <w:rsid w:val="004460D4"/>
    <w:rsid w:val="004468CE"/>
    <w:rsid w:val="0045075E"/>
    <w:rsid w:val="00450F80"/>
    <w:rsid w:val="00455534"/>
    <w:rsid w:val="00456487"/>
    <w:rsid w:val="00456977"/>
    <w:rsid w:val="00457B25"/>
    <w:rsid w:val="00463C4E"/>
    <w:rsid w:val="00466D59"/>
    <w:rsid w:val="00467856"/>
    <w:rsid w:val="004708CF"/>
    <w:rsid w:val="00472375"/>
    <w:rsid w:val="0047288F"/>
    <w:rsid w:val="004739FF"/>
    <w:rsid w:val="00473F29"/>
    <w:rsid w:val="00475E49"/>
    <w:rsid w:val="00477ABF"/>
    <w:rsid w:val="00482063"/>
    <w:rsid w:val="00482C40"/>
    <w:rsid w:val="00484A92"/>
    <w:rsid w:val="00486AD4"/>
    <w:rsid w:val="00490247"/>
    <w:rsid w:val="00490AE2"/>
    <w:rsid w:val="004916FF"/>
    <w:rsid w:val="00492C09"/>
    <w:rsid w:val="00495861"/>
    <w:rsid w:val="00496483"/>
    <w:rsid w:val="00496976"/>
    <w:rsid w:val="00497084"/>
    <w:rsid w:val="004972C3"/>
    <w:rsid w:val="004A1C9B"/>
    <w:rsid w:val="004A7389"/>
    <w:rsid w:val="004A7AD0"/>
    <w:rsid w:val="004B46AE"/>
    <w:rsid w:val="004B5AE5"/>
    <w:rsid w:val="004B793F"/>
    <w:rsid w:val="004B7F41"/>
    <w:rsid w:val="004C3D81"/>
    <w:rsid w:val="004C627F"/>
    <w:rsid w:val="004D09FE"/>
    <w:rsid w:val="004D1046"/>
    <w:rsid w:val="004D1880"/>
    <w:rsid w:val="004D1D69"/>
    <w:rsid w:val="004D29BF"/>
    <w:rsid w:val="004D6C5B"/>
    <w:rsid w:val="004E0D87"/>
    <w:rsid w:val="004E58F8"/>
    <w:rsid w:val="004F2BDA"/>
    <w:rsid w:val="004F2EAE"/>
    <w:rsid w:val="00500232"/>
    <w:rsid w:val="00500EBF"/>
    <w:rsid w:val="00505A69"/>
    <w:rsid w:val="00510257"/>
    <w:rsid w:val="00513253"/>
    <w:rsid w:val="00514F58"/>
    <w:rsid w:val="00514F6C"/>
    <w:rsid w:val="005178DB"/>
    <w:rsid w:val="005201ED"/>
    <w:rsid w:val="005206CB"/>
    <w:rsid w:val="00521280"/>
    <w:rsid w:val="005243CA"/>
    <w:rsid w:val="005250C4"/>
    <w:rsid w:val="0052538E"/>
    <w:rsid w:val="0053610E"/>
    <w:rsid w:val="00536AA0"/>
    <w:rsid w:val="00537E80"/>
    <w:rsid w:val="00540C72"/>
    <w:rsid w:val="00542A8C"/>
    <w:rsid w:val="0054588C"/>
    <w:rsid w:val="005464E9"/>
    <w:rsid w:val="005473F4"/>
    <w:rsid w:val="005477A1"/>
    <w:rsid w:val="00553EC5"/>
    <w:rsid w:val="005554E2"/>
    <w:rsid w:val="00555736"/>
    <w:rsid w:val="005561E5"/>
    <w:rsid w:val="00556810"/>
    <w:rsid w:val="005602D1"/>
    <w:rsid w:val="00560739"/>
    <w:rsid w:val="00562233"/>
    <w:rsid w:val="0056248D"/>
    <w:rsid w:val="005639FF"/>
    <w:rsid w:val="00564982"/>
    <w:rsid w:val="00565748"/>
    <w:rsid w:val="005666B4"/>
    <w:rsid w:val="00566994"/>
    <w:rsid w:val="00566B8A"/>
    <w:rsid w:val="00566EE0"/>
    <w:rsid w:val="0056727F"/>
    <w:rsid w:val="00567D19"/>
    <w:rsid w:val="005733D3"/>
    <w:rsid w:val="00575711"/>
    <w:rsid w:val="00577862"/>
    <w:rsid w:val="00580AF5"/>
    <w:rsid w:val="005814FE"/>
    <w:rsid w:val="0058178B"/>
    <w:rsid w:val="0058229E"/>
    <w:rsid w:val="00583376"/>
    <w:rsid w:val="00587EA8"/>
    <w:rsid w:val="005913C2"/>
    <w:rsid w:val="005915C4"/>
    <w:rsid w:val="00591AD3"/>
    <w:rsid w:val="00591C7C"/>
    <w:rsid w:val="0059538A"/>
    <w:rsid w:val="00595F2B"/>
    <w:rsid w:val="005975B2"/>
    <w:rsid w:val="005A2F07"/>
    <w:rsid w:val="005A5215"/>
    <w:rsid w:val="005A5228"/>
    <w:rsid w:val="005A570B"/>
    <w:rsid w:val="005A58A5"/>
    <w:rsid w:val="005A62A7"/>
    <w:rsid w:val="005A7E89"/>
    <w:rsid w:val="005B5528"/>
    <w:rsid w:val="005B588F"/>
    <w:rsid w:val="005B61CD"/>
    <w:rsid w:val="005C0A3C"/>
    <w:rsid w:val="005C0FB7"/>
    <w:rsid w:val="005C2EE3"/>
    <w:rsid w:val="005C6D3E"/>
    <w:rsid w:val="005D1A81"/>
    <w:rsid w:val="005D1C43"/>
    <w:rsid w:val="005D243A"/>
    <w:rsid w:val="005D24AB"/>
    <w:rsid w:val="005D3A78"/>
    <w:rsid w:val="005D7389"/>
    <w:rsid w:val="005D7ABB"/>
    <w:rsid w:val="005D7FAF"/>
    <w:rsid w:val="005E10CD"/>
    <w:rsid w:val="005E2AF3"/>
    <w:rsid w:val="005E6D1E"/>
    <w:rsid w:val="005F2832"/>
    <w:rsid w:val="005F3A3A"/>
    <w:rsid w:val="005F55A7"/>
    <w:rsid w:val="005F6C30"/>
    <w:rsid w:val="006010F5"/>
    <w:rsid w:val="00602CE7"/>
    <w:rsid w:val="006048B2"/>
    <w:rsid w:val="00604F5B"/>
    <w:rsid w:val="006055C1"/>
    <w:rsid w:val="00606233"/>
    <w:rsid w:val="006062D9"/>
    <w:rsid w:val="00606A60"/>
    <w:rsid w:val="00606F55"/>
    <w:rsid w:val="00606F76"/>
    <w:rsid w:val="006073AF"/>
    <w:rsid w:val="00613AC3"/>
    <w:rsid w:val="00615F1E"/>
    <w:rsid w:val="00617BE1"/>
    <w:rsid w:val="0062055D"/>
    <w:rsid w:val="00620EB7"/>
    <w:rsid w:val="00622DB3"/>
    <w:rsid w:val="006232CD"/>
    <w:rsid w:val="00625CD7"/>
    <w:rsid w:val="00626212"/>
    <w:rsid w:val="00627F7F"/>
    <w:rsid w:val="0063049A"/>
    <w:rsid w:val="006321D9"/>
    <w:rsid w:val="00634952"/>
    <w:rsid w:val="0063524F"/>
    <w:rsid w:val="00635ABE"/>
    <w:rsid w:val="00637463"/>
    <w:rsid w:val="006402AF"/>
    <w:rsid w:val="0064225E"/>
    <w:rsid w:val="00644890"/>
    <w:rsid w:val="006449DC"/>
    <w:rsid w:val="006452F5"/>
    <w:rsid w:val="00651E8D"/>
    <w:rsid w:val="00656643"/>
    <w:rsid w:val="006576A6"/>
    <w:rsid w:val="00661302"/>
    <w:rsid w:val="006632DC"/>
    <w:rsid w:val="0066494B"/>
    <w:rsid w:val="006659F1"/>
    <w:rsid w:val="006703F6"/>
    <w:rsid w:val="00677A43"/>
    <w:rsid w:val="00681675"/>
    <w:rsid w:val="006856A2"/>
    <w:rsid w:val="0068635F"/>
    <w:rsid w:val="0069467C"/>
    <w:rsid w:val="006948BF"/>
    <w:rsid w:val="006A2AAF"/>
    <w:rsid w:val="006A3F0A"/>
    <w:rsid w:val="006A52D2"/>
    <w:rsid w:val="006A5399"/>
    <w:rsid w:val="006B2C46"/>
    <w:rsid w:val="006B5141"/>
    <w:rsid w:val="006B58D8"/>
    <w:rsid w:val="006B6564"/>
    <w:rsid w:val="006C0044"/>
    <w:rsid w:val="006C055D"/>
    <w:rsid w:val="006C1D19"/>
    <w:rsid w:val="006C29AA"/>
    <w:rsid w:val="006C3788"/>
    <w:rsid w:val="006C46E9"/>
    <w:rsid w:val="006C4875"/>
    <w:rsid w:val="006C5DCD"/>
    <w:rsid w:val="006D0505"/>
    <w:rsid w:val="006D1C1F"/>
    <w:rsid w:val="006D3C4B"/>
    <w:rsid w:val="006D4303"/>
    <w:rsid w:val="006D4915"/>
    <w:rsid w:val="006D78E5"/>
    <w:rsid w:val="006E0785"/>
    <w:rsid w:val="006E38DA"/>
    <w:rsid w:val="006E54CD"/>
    <w:rsid w:val="006E64A9"/>
    <w:rsid w:val="006F1D63"/>
    <w:rsid w:val="006F33E2"/>
    <w:rsid w:val="006F3D54"/>
    <w:rsid w:val="006F4F22"/>
    <w:rsid w:val="006F5080"/>
    <w:rsid w:val="006F698F"/>
    <w:rsid w:val="00705F4F"/>
    <w:rsid w:val="00706448"/>
    <w:rsid w:val="00706C98"/>
    <w:rsid w:val="00710FE3"/>
    <w:rsid w:val="0072033F"/>
    <w:rsid w:val="0072067C"/>
    <w:rsid w:val="00721DF9"/>
    <w:rsid w:val="007234A3"/>
    <w:rsid w:val="00731574"/>
    <w:rsid w:val="00734368"/>
    <w:rsid w:val="007441E5"/>
    <w:rsid w:val="00746838"/>
    <w:rsid w:val="00747FF8"/>
    <w:rsid w:val="007501AD"/>
    <w:rsid w:val="0075044F"/>
    <w:rsid w:val="00751B57"/>
    <w:rsid w:val="007529C9"/>
    <w:rsid w:val="00755F63"/>
    <w:rsid w:val="00757E99"/>
    <w:rsid w:val="007606AF"/>
    <w:rsid w:val="0076202B"/>
    <w:rsid w:val="00764DA1"/>
    <w:rsid w:val="00766611"/>
    <w:rsid w:val="00766E81"/>
    <w:rsid w:val="0077034A"/>
    <w:rsid w:val="00773AD9"/>
    <w:rsid w:val="00774ECD"/>
    <w:rsid w:val="00776B6A"/>
    <w:rsid w:val="00781CCF"/>
    <w:rsid w:val="00790351"/>
    <w:rsid w:val="007914E1"/>
    <w:rsid w:val="00795A97"/>
    <w:rsid w:val="00796135"/>
    <w:rsid w:val="007963EC"/>
    <w:rsid w:val="00796D16"/>
    <w:rsid w:val="00796D5F"/>
    <w:rsid w:val="007A24BA"/>
    <w:rsid w:val="007A389E"/>
    <w:rsid w:val="007A4182"/>
    <w:rsid w:val="007A43C3"/>
    <w:rsid w:val="007A4636"/>
    <w:rsid w:val="007A4E1C"/>
    <w:rsid w:val="007A68C2"/>
    <w:rsid w:val="007B2102"/>
    <w:rsid w:val="007B2B83"/>
    <w:rsid w:val="007B2D9C"/>
    <w:rsid w:val="007B5B63"/>
    <w:rsid w:val="007B6121"/>
    <w:rsid w:val="007C01E8"/>
    <w:rsid w:val="007C2D69"/>
    <w:rsid w:val="007C2DFD"/>
    <w:rsid w:val="007C423A"/>
    <w:rsid w:val="007C5711"/>
    <w:rsid w:val="007D0DC7"/>
    <w:rsid w:val="007D11AF"/>
    <w:rsid w:val="007D17B1"/>
    <w:rsid w:val="007D2DC6"/>
    <w:rsid w:val="007D5E67"/>
    <w:rsid w:val="007D66BC"/>
    <w:rsid w:val="007D6EBC"/>
    <w:rsid w:val="007D6EFD"/>
    <w:rsid w:val="007D7DE6"/>
    <w:rsid w:val="007E032C"/>
    <w:rsid w:val="007E054E"/>
    <w:rsid w:val="007E2EE9"/>
    <w:rsid w:val="007E3A64"/>
    <w:rsid w:val="007E3A97"/>
    <w:rsid w:val="007E3BD6"/>
    <w:rsid w:val="007E3E83"/>
    <w:rsid w:val="007E4FFA"/>
    <w:rsid w:val="007E55EE"/>
    <w:rsid w:val="007E66B3"/>
    <w:rsid w:val="007F1075"/>
    <w:rsid w:val="008026C4"/>
    <w:rsid w:val="00804ED3"/>
    <w:rsid w:val="008052E9"/>
    <w:rsid w:val="00811CD6"/>
    <w:rsid w:val="00813748"/>
    <w:rsid w:val="00813EFB"/>
    <w:rsid w:val="00815A05"/>
    <w:rsid w:val="00820288"/>
    <w:rsid w:val="00820330"/>
    <w:rsid w:val="0082162E"/>
    <w:rsid w:val="00822113"/>
    <w:rsid w:val="00823943"/>
    <w:rsid w:val="00826203"/>
    <w:rsid w:val="008275DC"/>
    <w:rsid w:val="008303DA"/>
    <w:rsid w:val="0083074C"/>
    <w:rsid w:val="0083186D"/>
    <w:rsid w:val="008343D0"/>
    <w:rsid w:val="00836459"/>
    <w:rsid w:val="008402E8"/>
    <w:rsid w:val="0084095E"/>
    <w:rsid w:val="00844CF2"/>
    <w:rsid w:val="00844DAC"/>
    <w:rsid w:val="008452DD"/>
    <w:rsid w:val="008459E6"/>
    <w:rsid w:val="00852CB8"/>
    <w:rsid w:val="008533A2"/>
    <w:rsid w:val="00856DBA"/>
    <w:rsid w:val="00860475"/>
    <w:rsid w:val="008605E2"/>
    <w:rsid w:val="008625BC"/>
    <w:rsid w:val="008633C0"/>
    <w:rsid w:val="00865A62"/>
    <w:rsid w:val="00866890"/>
    <w:rsid w:val="00870825"/>
    <w:rsid w:val="008738CB"/>
    <w:rsid w:val="00876400"/>
    <w:rsid w:val="0087647A"/>
    <w:rsid w:val="00880A46"/>
    <w:rsid w:val="00881BC3"/>
    <w:rsid w:val="00886667"/>
    <w:rsid w:val="00890956"/>
    <w:rsid w:val="00891F13"/>
    <w:rsid w:val="00894578"/>
    <w:rsid w:val="008A0832"/>
    <w:rsid w:val="008A0A19"/>
    <w:rsid w:val="008A13D0"/>
    <w:rsid w:val="008A7B78"/>
    <w:rsid w:val="008B1ECF"/>
    <w:rsid w:val="008B26F4"/>
    <w:rsid w:val="008B6AE4"/>
    <w:rsid w:val="008B6F8F"/>
    <w:rsid w:val="008C08F7"/>
    <w:rsid w:val="008C1019"/>
    <w:rsid w:val="008C19D1"/>
    <w:rsid w:val="008C332D"/>
    <w:rsid w:val="008C38DA"/>
    <w:rsid w:val="008D0A95"/>
    <w:rsid w:val="008D0F7B"/>
    <w:rsid w:val="008D1141"/>
    <w:rsid w:val="008D2DBE"/>
    <w:rsid w:val="008D3636"/>
    <w:rsid w:val="008D450F"/>
    <w:rsid w:val="008D6DD0"/>
    <w:rsid w:val="008E2258"/>
    <w:rsid w:val="008E79FB"/>
    <w:rsid w:val="008E7E28"/>
    <w:rsid w:val="008F15A2"/>
    <w:rsid w:val="008F27B0"/>
    <w:rsid w:val="008F4564"/>
    <w:rsid w:val="008F6F90"/>
    <w:rsid w:val="008F7CE0"/>
    <w:rsid w:val="00903949"/>
    <w:rsid w:val="00912A11"/>
    <w:rsid w:val="00913464"/>
    <w:rsid w:val="0091475A"/>
    <w:rsid w:val="00915050"/>
    <w:rsid w:val="009228C9"/>
    <w:rsid w:val="0092656D"/>
    <w:rsid w:val="00935F7D"/>
    <w:rsid w:val="0093616B"/>
    <w:rsid w:val="00937F53"/>
    <w:rsid w:val="00937FFC"/>
    <w:rsid w:val="00940FAE"/>
    <w:rsid w:val="00941E01"/>
    <w:rsid w:val="0094345B"/>
    <w:rsid w:val="0094350D"/>
    <w:rsid w:val="009510BB"/>
    <w:rsid w:val="009528CA"/>
    <w:rsid w:val="0095595F"/>
    <w:rsid w:val="009568D2"/>
    <w:rsid w:val="00961A6D"/>
    <w:rsid w:val="00961CDA"/>
    <w:rsid w:val="00962FA0"/>
    <w:rsid w:val="009644F2"/>
    <w:rsid w:val="0096460E"/>
    <w:rsid w:val="009646E8"/>
    <w:rsid w:val="009648D9"/>
    <w:rsid w:val="00964951"/>
    <w:rsid w:val="00965EDD"/>
    <w:rsid w:val="00966A22"/>
    <w:rsid w:val="00972C84"/>
    <w:rsid w:val="00973A2D"/>
    <w:rsid w:val="00977ED5"/>
    <w:rsid w:val="0098328D"/>
    <w:rsid w:val="009833B8"/>
    <w:rsid w:val="00984177"/>
    <w:rsid w:val="009903FC"/>
    <w:rsid w:val="009908A1"/>
    <w:rsid w:val="00994462"/>
    <w:rsid w:val="0099669C"/>
    <w:rsid w:val="00996818"/>
    <w:rsid w:val="00996E7B"/>
    <w:rsid w:val="009A0DF6"/>
    <w:rsid w:val="009A38FF"/>
    <w:rsid w:val="009A4BD4"/>
    <w:rsid w:val="009A65EF"/>
    <w:rsid w:val="009A6AC0"/>
    <w:rsid w:val="009A74E7"/>
    <w:rsid w:val="009A771D"/>
    <w:rsid w:val="009B00A2"/>
    <w:rsid w:val="009B4C53"/>
    <w:rsid w:val="009B509B"/>
    <w:rsid w:val="009B7FA7"/>
    <w:rsid w:val="009C29F4"/>
    <w:rsid w:val="009C410C"/>
    <w:rsid w:val="009C514D"/>
    <w:rsid w:val="009C767C"/>
    <w:rsid w:val="009C788E"/>
    <w:rsid w:val="009D0979"/>
    <w:rsid w:val="009D24B2"/>
    <w:rsid w:val="009D34F3"/>
    <w:rsid w:val="009D3B11"/>
    <w:rsid w:val="009D4528"/>
    <w:rsid w:val="009D7224"/>
    <w:rsid w:val="009E08FC"/>
    <w:rsid w:val="009E0D31"/>
    <w:rsid w:val="009E15FF"/>
    <w:rsid w:val="009E206B"/>
    <w:rsid w:val="009E343D"/>
    <w:rsid w:val="009E6F3C"/>
    <w:rsid w:val="009F048E"/>
    <w:rsid w:val="009F107A"/>
    <w:rsid w:val="009F1ECB"/>
    <w:rsid w:val="009F7D46"/>
    <w:rsid w:val="00A031D0"/>
    <w:rsid w:val="00A103AF"/>
    <w:rsid w:val="00A1111B"/>
    <w:rsid w:val="00A11621"/>
    <w:rsid w:val="00A14A63"/>
    <w:rsid w:val="00A1547A"/>
    <w:rsid w:val="00A1792A"/>
    <w:rsid w:val="00A211A8"/>
    <w:rsid w:val="00A22236"/>
    <w:rsid w:val="00A22D22"/>
    <w:rsid w:val="00A24AEB"/>
    <w:rsid w:val="00A26EE7"/>
    <w:rsid w:val="00A31665"/>
    <w:rsid w:val="00A32059"/>
    <w:rsid w:val="00A33412"/>
    <w:rsid w:val="00A33CB3"/>
    <w:rsid w:val="00A345BB"/>
    <w:rsid w:val="00A37183"/>
    <w:rsid w:val="00A37A54"/>
    <w:rsid w:val="00A513A7"/>
    <w:rsid w:val="00A527B7"/>
    <w:rsid w:val="00A649E9"/>
    <w:rsid w:val="00A66883"/>
    <w:rsid w:val="00A67F96"/>
    <w:rsid w:val="00A70606"/>
    <w:rsid w:val="00A7585A"/>
    <w:rsid w:val="00A7673D"/>
    <w:rsid w:val="00A82993"/>
    <w:rsid w:val="00A82A4E"/>
    <w:rsid w:val="00A85FA2"/>
    <w:rsid w:val="00A91B68"/>
    <w:rsid w:val="00A92164"/>
    <w:rsid w:val="00A925E9"/>
    <w:rsid w:val="00A9582C"/>
    <w:rsid w:val="00A9790E"/>
    <w:rsid w:val="00AA0207"/>
    <w:rsid w:val="00AA7D54"/>
    <w:rsid w:val="00AB1170"/>
    <w:rsid w:val="00AB272A"/>
    <w:rsid w:val="00AB4256"/>
    <w:rsid w:val="00AB426A"/>
    <w:rsid w:val="00AB6B34"/>
    <w:rsid w:val="00AB71ED"/>
    <w:rsid w:val="00AC01AA"/>
    <w:rsid w:val="00AC04B4"/>
    <w:rsid w:val="00AC6EAE"/>
    <w:rsid w:val="00AC7241"/>
    <w:rsid w:val="00AD1A62"/>
    <w:rsid w:val="00AD2AB0"/>
    <w:rsid w:val="00AD4B66"/>
    <w:rsid w:val="00AE0879"/>
    <w:rsid w:val="00AE168E"/>
    <w:rsid w:val="00AE79E4"/>
    <w:rsid w:val="00AF2F08"/>
    <w:rsid w:val="00AF310D"/>
    <w:rsid w:val="00AF33BA"/>
    <w:rsid w:val="00AF388D"/>
    <w:rsid w:val="00AF48AC"/>
    <w:rsid w:val="00AF5179"/>
    <w:rsid w:val="00AF600F"/>
    <w:rsid w:val="00AF602B"/>
    <w:rsid w:val="00AF6FC1"/>
    <w:rsid w:val="00B02871"/>
    <w:rsid w:val="00B03883"/>
    <w:rsid w:val="00B03DC1"/>
    <w:rsid w:val="00B04C63"/>
    <w:rsid w:val="00B114D1"/>
    <w:rsid w:val="00B1205D"/>
    <w:rsid w:val="00B12720"/>
    <w:rsid w:val="00B15421"/>
    <w:rsid w:val="00B15443"/>
    <w:rsid w:val="00B174A0"/>
    <w:rsid w:val="00B20740"/>
    <w:rsid w:val="00B211DA"/>
    <w:rsid w:val="00B21C8A"/>
    <w:rsid w:val="00B24BA0"/>
    <w:rsid w:val="00B25534"/>
    <w:rsid w:val="00B25760"/>
    <w:rsid w:val="00B25D38"/>
    <w:rsid w:val="00B25DEC"/>
    <w:rsid w:val="00B34627"/>
    <w:rsid w:val="00B42F68"/>
    <w:rsid w:val="00B442E4"/>
    <w:rsid w:val="00B44DFE"/>
    <w:rsid w:val="00B45AED"/>
    <w:rsid w:val="00B46917"/>
    <w:rsid w:val="00B50F50"/>
    <w:rsid w:val="00B51C5E"/>
    <w:rsid w:val="00B540C0"/>
    <w:rsid w:val="00B5611E"/>
    <w:rsid w:val="00B6001B"/>
    <w:rsid w:val="00B63917"/>
    <w:rsid w:val="00B64981"/>
    <w:rsid w:val="00B66234"/>
    <w:rsid w:val="00B679AF"/>
    <w:rsid w:val="00B74F86"/>
    <w:rsid w:val="00B76010"/>
    <w:rsid w:val="00B7675B"/>
    <w:rsid w:val="00B8499D"/>
    <w:rsid w:val="00B851C1"/>
    <w:rsid w:val="00B87E61"/>
    <w:rsid w:val="00B920B7"/>
    <w:rsid w:val="00B965A1"/>
    <w:rsid w:val="00B96E07"/>
    <w:rsid w:val="00BA0671"/>
    <w:rsid w:val="00BA079E"/>
    <w:rsid w:val="00BA15FF"/>
    <w:rsid w:val="00BA1BD3"/>
    <w:rsid w:val="00BA3B50"/>
    <w:rsid w:val="00BA48E9"/>
    <w:rsid w:val="00BA67A0"/>
    <w:rsid w:val="00BA7251"/>
    <w:rsid w:val="00BB1B20"/>
    <w:rsid w:val="00BB2096"/>
    <w:rsid w:val="00BB45DD"/>
    <w:rsid w:val="00BB6FF5"/>
    <w:rsid w:val="00BC07F6"/>
    <w:rsid w:val="00BC1448"/>
    <w:rsid w:val="00BC21AE"/>
    <w:rsid w:val="00BC6DE3"/>
    <w:rsid w:val="00BD3296"/>
    <w:rsid w:val="00BD7ABE"/>
    <w:rsid w:val="00BE0FAF"/>
    <w:rsid w:val="00BE2B5A"/>
    <w:rsid w:val="00BE3F84"/>
    <w:rsid w:val="00BE43B0"/>
    <w:rsid w:val="00BE468E"/>
    <w:rsid w:val="00BF0646"/>
    <w:rsid w:val="00BF13A3"/>
    <w:rsid w:val="00BF3D6A"/>
    <w:rsid w:val="00BF4486"/>
    <w:rsid w:val="00C01AD7"/>
    <w:rsid w:val="00C050CC"/>
    <w:rsid w:val="00C064BE"/>
    <w:rsid w:val="00C06A55"/>
    <w:rsid w:val="00C06A83"/>
    <w:rsid w:val="00C07A07"/>
    <w:rsid w:val="00C107C8"/>
    <w:rsid w:val="00C109A3"/>
    <w:rsid w:val="00C1276A"/>
    <w:rsid w:val="00C1282D"/>
    <w:rsid w:val="00C13786"/>
    <w:rsid w:val="00C1758F"/>
    <w:rsid w:val="00C176D1"/>
    <w:rsid w:val="00C22609"/>
    <w:rsid w:val="00C23EAF"/>
    <w:rsid w:val="00C248DA"/>
    <w:rsid w:val="00C255BB"/>
    <w:rsid w:val="00C30956"/>
    <w:rsid w:val="00C31EC8"/>
    <w:rsid w:val="00C33BB5"/>
    <w:rsid w:val="00C36FB9"/>
    <w:rsid w:val="00C426E0"/>
    <w:rsid w:val="00C45437"/>
    <w:rsid w:val="00C459EF"/>
    <w:rsid w:val="00C46DAC"/>
    <w:rsid w:val="00C50757"/>
    <w:rsid w:val="00C51A1B"/>
    <w:rsid w:val="00C53D56"/>
    <w:rsid w:val="00C60404"/>
    <w:rsid w:val="00C60E0B"/>
    <w:rsid w:val="00C64875"/>
    <w:rsid w:val="00C65AFF"/>
    <w:rsid w:val="00C6676E"/>
    <w:rsid w:val="00C712A7"/>
    <w:rsid w:val="00C72413"/>
    <w:rsid w:val="00C7383D"/>
    <w:rsid w:val="00C740E7"/>
    <w:rsid w:val="00C76071"/>
    <w:rsid w:val="00C76E9A"/>
    <w:rsid w:val="00C84E22"/>
    <w:rsid w:val="00C8774B"/>
    <w:rsid w:val="00C919E7"/>
    <w:rsid w:val="00C93CD6"/>
    <w:rsid w:val="00C97C17"/>
    <w:rsid w:val="00CA71B2"/>
    <w:rsid w:val="00CA73F3"/>
    <w:rsid w:val="00CB29BB"/>
    <w:rsid w:val="00CB2A6C"/>
    <w:rsid w:val="00CB4352"/>
    <w:rsid w:val="00CB5FC5"/>
    <w:rsid w:val="00CC230C"/>
    <w:rsid w:val="00CC3776"/>
    <w:rsid w:val="00CC40F4"/>
    <w:rsid w:val="00CC448C"/>
    <w:rsid w:val="00CC4653"/>
    <w:rsid w:val="00CC6AB1"/>
    <w:rsid w:val="00CD0D2A"/>
    <w:rsid w:val="00CD21BC"/>
    <w:rsid w:val="00CD4664"/>
    <w:rsid w:val="00CD5051"/>
    <w:rsid w:val="00CD513A"/>
    <w:rsid w:val="00CD594F"/>
    <w:rsid w:val="00CE25E9"/>
    <w:rsid w:val="00CE2BDD"/>
    <w:rsid w:val="00CE5A97"/>
    <w:rsid w:val="00CE6835"/>
    <w:rsid w:val="00CF4EFE"/>
    <w:rsid w:val="00CF5D92"/>
    <w:rsid w:val="00CF665B"/>
    <w:rsid w:val="00D024D4"/>
    <w:rsid w:val="00D04D5B"/>
    <w:rsid w:val="00D04EC2"/>
    <w:rsid w:val="00D0528F"/>
    <w:rsid w:val="00D064CA"/>
    <w:rsid w:val="00D073D8"/>
    <w:rsid w:val="00D07AE7"/>
    <w:rsid w:val="00D11060"/>
    <w:rsid w:val="00D12391"/>
    <w:rsid w:val="00D143A8"/>
    <w:rsid w:val="00D16512"/>
    <w:rsid w:val="00D168C2"/>
    <w:rsid w:val="00D17992"/>
    <w:rsid w:val="00D17CC1"/>
    <w:rsid w:val="00D216FF"/>
    <w:rsid w:val="00D22030"/>
    <w:rsid w:val="00D22EA0"/>
    <w:rsid w:val="00D2346C"/>
    <w:rsid w:val="00D33781"/>
    <w:rsid w:val="00D33F20"/>
    <w:rsid w:val="00D346E8"/>
    <w:rsid w:val="00D355E6"/>
    <w:rsid w:val="00D40595"/>
    <w:rsid w:val="00D41020"/>
    <w:rsid w:val="00D4320F"/>
    <w:rsid w:val="00D4447C"/>
    <w:rsid w:val="00D47700"/>
    <w:rsid w:val="00D516EC"/>
    <w:rsid w:val="00D524B3"/>
    <w:rsid w:val="00D54118"/>
    <w:rsid w:val="00D54764"/>
    <w:rsid w:val="00D5640C"/>
    <w:rsid w:val="00D60B33"/>
    <w:rsid w:val="00D60CAE"/>
    <w:rsid w:val="00D62EF4"/>
    <w:rsid w:val="00D63720"/>
    <w:rsid w:val="00D65661"/>
    <w:rsid w:val="00D65C6E"/>
    <w:rsid w:val="00D662D1"/>
    <w:rsid w:val="00D66EA7"/>
    <w:rsid w:val="00D72424"/>
    <w:rsid w:val="00D727CC"/>
    <w:rsid w:val="00D72AAF"/>
    <w:rsid w:val="00D74F45"/>
    <w:rsid w:val="00D8046B"/>
    <w:rsid w:val="00D8095A"/>
    <w:rsid w:val="00D811CD"/>
    <w:rsid w:val="00D82F87"/>
    <w:rsid w:val="00D85D7F"/>
    <w:rsid w:val="00D85FF4"/>
    <w:rsid w:val="00D91E5A"/>
    <w:rsid w:val="00D920EC"/>
    <w:rsid w:val="00D92DAB"/>
    <w:rsid w:val="00DA0B93"/>
    <w:rsid w:val="00DA0F31"/>
    <w:rsid w:val="00DA495C"/>
    <w:rsid w:val="00DA69A9"/>
    <w:rsid w:val="00DA6A0D"/>
    <w:rsid w:val="00DA74DE"/>
    <w:rsid w:val="00DB0766"/>
    <w:rsid w:val="00DB0847"/>
    <w:rsid w:val="00DB1080"/>
    <w:rsid w:val="00DB2F44"/>
    <w:rsid w:val="00DB4CAD"/>
    <w:rsid w:val="00DB56CD"/>
    <w:rsid w:val="00DB704A"/>
    <w:rsid w:val="00DC0B2A"/>
    <w:rsid w:val="00DC105B"/>
    <w:rsid w:val="00DC17CA"/>
    <w:rsid w:val="00DC3C47"/>
    <w:rsid w:val="00DC5D99"/>
    <w:rsid w:val="00DD240D"/>
    <w:rsid w:val="00DD3BAE"/>
    <w:rsid w:val="00DD3D92"/>
    <w:rsid w:val="00DD60C5"/>
    <w:rsid w:val="00DE1E7F"/>
    <w:rsid w:val="00DE2C70"/>
    <w:rsid w:val="00DE3E5E"/>
    <w:rsid w:val="00DE7FA2"/>
    <w:rsid w:val="00DF1F0D"/>
    <w:rsid w:val="00DF731D"/>
    <w:rsid w:val="00DF73AA"/>
    <w:rsid w:val="00DF7A10"/>
    <w:rsid w:val="00E009C3"/>
    <w:rsid w:val="00E00AFE"/>
    <w:rsid w:val="00E01BB6"/>
    <w:rsid w:val="00E02075"/>
    <w:rsid w:val="00E03DDC"/>
    <w:rsid w:val="00E04865"/>
    <w:rsid w:val="00E06955"/>
    <w:rsid w:val="00E06F76"/>
    <w:rsid w:val="00E0722C"/>
    <w:rsid w:val="00E12247"/>
    <w:rsid w:val="00E13CE8"/>
    <w:rsid w:val="00E14AE8"/>
    <w:rsid w:val="00E158DB"/>
    <w:rsid w:val="00E16688"/>
    <w:rsid w:val="00E2171D"/>
    <w:rsid w:val="00E23774"/>
    <w:rsid w:val="00E30534"/>
    <w:rsid w:val="00E33C40"/>
    <w:rsid w:val="00E3712B"/>
    <w:rsid w:val="00E37C28"/>
    <w:rsid w:val="00E41F1F"/>
    <w:rsid w:val="00E445F0"/>
    <w:rsid w:val="00E469DC"/>
    <w:rsid w:val="00E528A0"/>
    <w:rsid w:val="00E57C93"/>
    <w:rsid w:val="00E57D42"/>
    <w:rsid w:val="00E606BA"/>
    <w:rsid w:val="00E626A2"/>
    <w:rsid w:val="00E64775"/>
    <w:rsid w:val="00E70D6D"/>
    <w:rsid w:val="00E75841"/>
    <w:rsid w:val="00E75D92"/>
    <w:rsid w:val="00E773E9"/>
    <w:rsid w:val="00E842DC"/>
    <w:rsid w:val="00E8533E"/>
    <w:rsid w:val="00E87BE9"/>
    <w:rsid w:val="00E9189B"/>
    <w:rsid w:val="00E92947"/>
    <w:rsid w:val="00E92A63"/>
    <w:rsid w:val="00EA06F9"/>
    <w:rsid w:val="00EA1977"/>
    <w:rsid w:val="00EA31D8"/>
    <w:rsid w:val="00EA45F7"/>
    <w:rsid w:val="00EA4B47"/>
    <w:rsid w:val="00EA65AC"/>
    <w:rsid w:val="00EB0AF5"/>
    <w:rsid w:val="00EB28A4"/>
    <w:rsid w:val="00EB44CA"/>
    <w:rsid w:val="00EB61F7"/>
    <w:rsid w:val="00EB709B"/>
    <w:rsid w:val="00EC0AA1"/>
    <w:rsid w:val="00EC1E84"/>
    <w:rsid w:val="00EC2979"/>
    <w:rsid w:val="00EC5352"/>
    <w:rsid w:val="00EC5DF4"/>
    <w:rsid w:val="00EC73C5"/>
    <w:rsid w:val="00ED19B8"/>
    <w:rsid w:val="00ED3A89"/>
    <w:rsid w:val="00ED488E"/>
    <w:rsid w:val="00ED49D5"/>
    <w:rsid w:val="00ED4ADB"/>
    <w:rsid w:val="00EE0240"/>
    <w:rsid w:val="00EE0510"/>
    <w:rsid w:val="00EE1104"/>
    <w:rsid w:val="00EE4B2B"/>
    <w:rsid w:val="00EF1A6C"/>
    <w:rsid w:val="00EF4777"/>
    <w:rsid w:val="00EF548A"/>
    <w:rsid w:val="00EF73FF"/>
    <w:rsid w:val="00EF78AA"/>
    <w:rsid w:val="00F0151D"/>
    <w:rsid w:val="00F05F7B"/>
    <w:rsid w:val="00F077FE"/>
    <w:rsid w:val="00F07C22"/>
    <w:rsid w:val="00F11CEA"/>
    <w:rsid w:val="00F12B7F"/>
    <w:rsid w:val="00F12F71"/>
    <w:rsid w:val="00F13432"/>
    <w:rsid w:val="00F13C8E"/>
    <w:rsid w:val="00F13F07"/>
    <w:rsid w:val="00F20AAC"/>
    <w:rsid w:val="00F219CC"/>
    <w:rsid w:val="00F22EC1"/>
    <w:rsid w:val="00F234A0"/>
    <w:rsid w:val="00F24514"/>
    <w:rsid w:val="00F253AA"/>
    <w:rsid w:val="00F2548E"/>
    <w:rsid w:val="00F271C6"/>
    <w:rsid w:val="00F27AD2"/>
    <w:rsid w:val="00F313DC"/>
    <w:rsid w:val="00F32DB3"/>
    <w:rsid w:val="00F345C8"/>
    <w:rsid w:val="00F35C08"/>
    <w:rsid w:val="00F3608A"/>
    <w:rsid w:val="00F36A01"/>
    <w:rsid w:val="00F411D6"/>
    <w:rsid w:val="00F41E27"/>
    <w:rsid w:val="00F430E5"/>
    <w:rsid w:val="00F43CCB"/>
    <w:rsid w:val="00F45089"/>
    <w:rsid w:val="00F50489"/>
    <w:rsid w:val="00F5223F"/>
    <w:rsid w:val="00F53816"/>
    <w:rsid w:val="00F5398A"/>
    <w:rsid w:val="00F56CCB"/>
    <w:rsid w:val="00F60410"/>
    <w:rsid w:val="00F64345"/>
    <w:rsid w:val="00F65CB1"/>
    <w:rsid w:val="00F661E5"/>
    <w:rsid w:val="00F66ECF"/>
    <w:rsid w:val="00F70FB9"/>
    <w:rsid w:val="00F71208"/>
    <w:rsid w:val="00F75CEE"/>
    <w:rsid w:val="00F76AD8"/>
    <w:rsid w:val="00F77FDB"/>
    <w:rsid w:val="00F81A0A"/>
    <w:rsid w:val="00F820E4"/>
    <w:rsid w:val="00F83572"/>
    <w:rsid w:val="00F83A3F"/>
    <w:rsid w:val="00F906F7"/>
    <w:rsid w:val="00F90A87"/>
    <w:rsid w:val="00F9186D"/>
    <w:rsid w:val="00FA084B"/>
    <w:rsid w:val="00FA47FB"/>
    <w:rsid w:val="00FA4A5A"/>
    <w:rsid w:val="00FA4FC5"/>
    <w:rsid w:val="00FB304C"/>
    <w:rsid w:val="00FB381A"/>
    <w:rsid w:val="00FB623B"/>
    <w:rsid w:val="00FC0CC7"/>
    <w:rsid w:val="00FC139D"/>
    <w:rsid w:val="00FC1C7C"/>
    <w:rsid w:val="00FC2AB6"/>
    <w:rsid w:val="00FC3409"/>
    <w:rsid w:val="00FC4F22"/>
    <w:rsid w:val="00FC602C"/>
    <w:rsid w:val="00FC7253"/>
    <w:rsid w:val="00FD0E00"/>
    <w:rsid w:val="00FD1126"/>
    <w:rsid w:val="00FD16CE"/>
    <w:rsid w:val="00FD1A9C"/>
    <w:rsid w:val="00FD29FC"/>
    <w:rsid w:val="00FD2FF6"/>
    <w:rsid w:val="00FD6240"/>
    <w:rsid w:val="00FD6C1A"/>
    <w:rsid w:val="00FD6C2A"/>
    <w:rsid w:val="00FD6F12"/>
    <w:rsid w:val="00FE18E8"/>
    <w:rsid w:val="00FE2356"/>
    <w:rsid w:val="00FE32B2"/>
    <w:rsid w:val="00FE4F5D"/>
    <w:rsid w:val="00FE50D8"/>
    <w:rsid w:val="00FE6530"/>
    <w:rsid w:val="00FE7E1A"/>
    <w:rsid w:val="00FF36CB"/>
    <w:rsid w:val="00FF3CC2"/>
    <w:rsid w:val="00FF46CC"/>
    <w:rsid w:val="00FF4AC6"/>
    <w:rsid w:val="00FF7E65"/>
    <w:rsid w:val="0213C943"/>
    <w:rsid w:val="0227BFEE"/>
    <w:rsid w:val="0310A666"/>
    <w:rsid w:val="0344300D"/>
    <w:rsid w:val="04790260"/>
    <w:rsid w:val="048372CF"/>
    <w:rsid w:val="060BD597"/>
    <w:rsid w:val="065818E7"/>
    <w:rsid w:val="07962162"/>
    <w:rsid w:val="07A08B2A"/>
    <w:rsid w:val="07CBD44B"/>
    <w:rsid w:val="09D381A8"/>
    <w:rsid w:val="09DB123E"/>
    <w:rsid w:val="0A09E59F"/>
    <w:rsid w:val="0A2A7348"/>
    <w:rsid w:val="0A3F8A7E"/>
    <w:rsid w:val="0B8DEE3D"/>
    <w:rsid w:val="0BA96FC7"/>
    <w:rsid w:val="0D7433D9"/>
    <w:rsid w:val="0F3E282F"/>
    <w:rsid w:val="0FF610FD"/>
    <w:rsid w:val="11324219"/>
    <w:rsid w:val="11EC7E5B"/>
    <w:rsid w:val="142ECA6F"/>
    <w:rsid w:val="160DE369"/>
    <w:rsid w:val="16A701DF"/>
    <w:rsid w:val="17A30BA5"/>
    <w:rsid w:val="17D5FF9D"/>
    <w:rsid w:val="18C777E9"/>
    <w:rsid w:val="19AD3B6F"/>
    <w:rsid w:val="1A877352"/>
    <w:rsid w:val="1BB2DF86"/>
    <w:rsid w:val="1C1A2488"/>
    <w:rsid w:val="1C9A2E27"/>
    <w:rsid w:val="1E38B00E"/>
    <w:rsid w:val="1F094A30"/>
    <w:rsid w:val="2024D981"/>
    <w:rsid w:val="22F4DAFB"/>
    <w:rsid w:val="23536AB0"/>
    <w:rsid w:val="243E5E96"/>
    <w:rsid w:val="26BD07FB"/>
    <w:rsid w:val="27395E09"/>
    <w:rsid w:val="2766D712"/>
    <w:rsid w:val="285A4E9A"/>
    <w:rsid w:val="28F9E1ED"/>
    <w:rsid w:val="296FFCD2"/>
    <w:rsid w:val="29966D43"/>
    <w:rsid w:val="29B1BF84"/>
    <w:rsid w:val="2A1E0F4D"/>
    <w:rsid w:val="2A8F9E79"/>
    <w:rsid w:val="2B136478"/>
    <w:rsid w:val="2D5EFB30"/>
    <w:rsid w:val="2D7D8E51"/>
    <w:rsid w:val="2F66E769"/>
    <w:rsid w:val="31020803"/>
    <w:rsid w:val="31D49ABA"/>
    <w:rsid w:val="31F94455"/>
    <w:rsid w:val="32C16683"/>
    <w:rsid w:val="350BAB4D"/>
    <w:rsid w:val="3597B6BC"/>
    <w:rsid w:val="37FAF21E"/>
    <w:rsid w:val="38B40167"/>
    <w:rsid w:val="39EB7E07"/>
    <w:rsid w:val="3AA08BC1"/>
    <w:rsid w:val="3B196A83"/>
    <w:rsid w:val="3C2655D3"/>
    <w:rsid w:val="3C7DA12A"/>
    <w:rsid w:val="3E2791D5"/>
    <w:rsid w:val="3EF5652C"/>
    <w:rsid w:val="3F250ACB"/>
    <w:rsid w:val="3F5291BA"/>
    <w:rsid w:val="3F637733"/>
    <w:rsid w:val="40B05100"/>
    <w:rsid w:val="41108159"/>
    <w:rsid w:val="41DD15F4"/>
    <w:rsid w:val="42959757"/>
    <w:rsid w:val="42A696AB"/>
    <w:rsid w:val="42DE66D8"/>
    <w:rsid w:val="446D4BAE"/>
    <w:rsid w:val="45738DD1"/>
    <w:rsid w:val="47567577"/>
    <w:rsid w:val="49D13EA9"/>
    <w:rsid w:val="4B689CA2"/>
    <w:rsid w:val="4CCBEAA9"/>
    <w:rsid w:val="4DF16027"/>
    <w:rsid w:val="4E9F6D8F"/>
    <w:rsid w:val="4EDD0C45"/>
    <w:rsid w:val="4EFD3827"/>
    <w:rsid w:val="50795E7F"/>
    <w:rsid w:val="50FC5161"/>
    <w:rsid w:val="52B56993"/>
    <w:rsid w:val="538B107C"/>
    <w:rsid w:val="5401B1A5"/>
    <w:rsid w:val="54ABD0F1"/>
    <w:rsid w:val="54FEA006"/>
    <w:rsid w:val="55E52405"/>
    <w:rsid w:val="56054358"/>
    <w:rsid w:val="561EFAD9"/>
    <w:rsid w:val="56994876"/>
    <w:rsid w:val="56A49AE9"/>
    <w:rsid w:val="57E764BE"/>
    <w:rsid w:val="5865B68D"/>
    <w:rsid w:val="5910B2A2"/>
    <w:rsid w:val="591E8DE8"/>
    <w:rsid w:val="5A8BE639"/>
    <w:rsid w:val="5C2281A4"/>
    <w:rsid w:val="5C2F7155"/>
    <w:rsid w:val="5C2FA215"/>
    <w:rsid w:val="5C709FF7"/>
    <w:rsid w:val="5C95B4F5"/>
    <w:rsid w:val="5DB4B1B9"/>
    <w:rsid w:val="5E5C28DE"/>
    <w:rsid w:val="5E60DC3E"/>
    <w:rsid w:val="5F2B8765"/>
    <w:rsid w:val="60137681"/>
    <w:rsid w:val="612B6B5F"/>
    <w:rsid w:val="616B4583"/>
    <w:rsid w:val="619FEF22"/>
    <w:rsid w:val="641DAA12"/>
    <w:rsid w:val="64C772A2"/>
    <w:rsid w:val="64D3FABB"/>
    <w:rsid w:val="664EC9D4"/>
    <w:rsid w:val="6686B399"/>
    <w:rsid w:val="674220B3"/>
    <w:rsid w:val="674A7B0A"/>
    <w:rsid w:val="6792A963"/>
    <w:rsid w:val="6831BC98"/>
    <w:rsid w:val="6856C247"/>
    <w:rsid w:val="68A79404"/>
    <w:rsid w:val="6A70BD9D"/>
    <w:rsid w:val="6BC17FDC"/>
    <w:rsid w:val="6BE4AF07"/>
    <w:rsid w:val="6C3E5DFD"/>
    <w:rsid w:val="6CE4B6D2"/>
    <w:rsid w:val="6D19027B"/>
    <w:rsid w:val="6E3A5956"/>
    <w:rsid w:val="6F9AADEB"/>
    <w:rsid w:val="740D6D33"/>
    <w:rsid w:val="75EBED21"/>
    <w:rsid w:val="76640F39"/>
    <w:rsid w:val="76FA7109"/>
    <w:rsid w:val="77E8C745"/>
    <w:rsid w:val="7838CF3A"/>
    <w:rsid w:val="787DBC41"/>
    <w:rsid w:val="78A4D3CB"/>
    <w:rsid w:val="79047036"/>
    <w:rsid w:val="79BD30C8"/>
    <w:rsid w:val="79F4C254"/>
    <w:rsid w:val="7D4034AB"/>
    <w:rsid w:val="7D758B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350C0"/>
  <w15:docId w15:val="{23EF6548-3B19-4718-9711-D0B3D250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F2832"/>
    <w:pPr>
      <w:spacing w:before="120" w:after="120" w:line="264" w:lineRule="auto"/>
    </w:pPr>
    <w:rPr>
      <w:rFonts w:ascii="Arial" w:eastAsia="Times New Roman" w:hAnsi="Arial" w:cs="Calibri"/>
      <w:bCs/>
      <w:sz w:val="24"/>
      <w:szCs w:val="24"/>
    </w:rPr>
  </w:style>
  <w:style w:type="paragraph" w:styleId="Heading1">
    <w:name w:val="heading 1"/>
    <w:aliases w:val="AOE - Heading 1"/>
    <w:basedOn w:val="Normal"/>
    <w:next w:val="Normal"/>
    <w:link w:val="Heading1Char"/>
    <w:uiPriority w:val="9"/>
    <w:qFormat/>
    <w:rsid w:val="00BA48E9"/>
    <w:pPr>
      <w:spacing w:before="240"/>
      <w:outlineLvl w:val="0"/>
    </w:pPr>
    <w:rPr>
      <w:rFonts w:ascii="Franklin Gothic Heavy" w:hAnsi="Franklin Gothic Heavy"/>
      <w:bCs w:val="0"/>
      <w:sz w:val="32"/>
    </w:rPr>
  </w:style>
  <w:style w:type="paragraph" w:styleId="Heading2">
    <w:name w:val="heading 2"/>
    <w:aliases w:val="AOE - Heading 2"/>
    <w:basedOn w:val="Normal"/>
    <w:next w:val="Normal"/>
    <w:link w:val="Heading2Char"/>
    <w:uiPriority w:val="9"/>
    <w:unhideWhenUsed/>
    <w:qFormat/>
    <w:rsid w:val="005F2832"/>
    <w:pPr>
      <w:spacing w:before="240"/>
      <w:outlineLvl w:val="1"/>
    </w:pPr>
    <w:rPr>
      <w:rFonts w:ascii="Franklin Gothic Demi" w:hAnsi="Franklin Gothic Demi"/>
      <w:bCs w:val="0"/>
      <w:sz w:val="28"/>
    </w:rPr>
  </w:style>
  <w:style w:type="paragraph" w:styleId="Heading3">
    <w:name w:val="heading 3"/>
    <w:aliases w:val="AOE Heading 3"/>
    <w:basedOn w:val="Heading2"/>
    <w:next w:val="Normal"/>
    <w:link w:val="Heading3Char"/>
    <w:uiPriority w:val="9"/>
    <w:unhideWhenUsed/>
    <w:qFormat/>
    <w:rsid w:val="00BA48E9"/>
    <w:pPr>
      <w:ind w:left="720"/>
      <w:outlineLvl w:val="2"/>
    </w:pPr>
    <w:rPr>
      <w:rFonts w:ascii="Franklin Gothic Heavy" w:hAnsi="Franklin Gothic Heavy"/>
      <w:sz w:val="24"/>
    </w:rPr>
  </w:style>
  <w:style w:type="paragraph" w:styleId="Heading4">
    <w:name w:val="heading 4"/>
    <w:aliases w:val="AOE Heading 4"/>
    <w:basedOn w:val="Heading3"/>
    <w:next w:val="Normal"/>
    <w:link w:val="Heading4Char"/>
    <w:autoRedefine/>
    <w:uiPriority w:val="9"/>
    <w:unhideWhenUsed/>
    <w:qFormat/>
    <w:rsid w:val="00BA48E9"/>
    <w:pPr>
      <w:keepNext/>
      <w:keepLines/>
      <w:spacing w:before="200"/>
      <w:outlineLvl w:val="3"/>
    </w:pPr>
    <w:rPr>
      <w:rFonts w:ascii="Franklin Gothic Demi" w:eastAsiaTheme="majorEastAsia" w:hAnsi="Franklin Gothic Demi"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BA48E9"/>
    <w:rPr>
      <w:rFonts w:ascii="Franklin Gothic Heavy" w:eastAsia="Times New Roman" w:hAnsi="Franklin Gothic Heavy" w:cs="Calibri"/>
      <w:sz w:val="32"/>
      <w:szCs w:val="24"/>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5F2832"/>
    <w:rPr>
      <w:rFonts w:ascii="Franklin Gothic Demi" w:eastAsia="Times New Roman" w:hAnsi="Franklin Gothic Demi" w:cs="Calibri"/>
      <w:sz w:val="28"/>
      <w:szCs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BA48E9"/>
    <w:rPr>
      <w:rFonts w:ascii="Franklin Gothic Heavy" w:eastAsia="Times New Roman" w:hAnsi="Franklin Gothic Heavy" w:cs="Calibri"/>
      <w:sz w:val="24"/>
      <w:szCs w:val="24"/>
    </w:rPr>
  </w:style>
  <w:style w:type="character" w:customStyle="1" w:styleId="Heading4Char">
    <w:name w:val="Heading 4 Char"/>
    <w:aliases w:val="AOE Heading 4 Char"/>
    <w:basedOn w:val="DefaultParagraphFont"/>
    <w:link w:val="Heading4"/>
    <w:uiPriority w:val="9"/>
    <w:rsid w:val="00BA48E9"/>
    <w:rPr>
      <w:rFonts w:ascii="Franklin Gothic Demi" w:eastAsiaTheme="majorEastAsia" w:hAnsi="Franklin Gothic Demi" w:cstheme="majorBidi"/>
      <w:bCs/>
      <w:color w:val="000000" w:themeColor="text1"/>
      <w:sz w:val="24"/>
      <w:szCs w:val="24"/>
    </w:rPr>
  </w:style>
  <w:style w:type="paragraph" w:customStyle="1" w:styleId="AOEBulletedList">
    <w:name w:val="AOE Bulleted List"/>
    <w:basedOn w:val="ListParagraph"/>
    <w:link w:val="AOEBulletedListChar"/>
    <w:qFormat/>
    <w:rsid w:val="00844DAC"/>
    <w:pPr>
      <w:numPr>
        <w:numId w:val="23"/>
      </w:numPr>
      <w:spacing w:line="252" w:lineRule="auto"/>
    </w:pPr>
    <w:rPr>
      <w:rFonts w:ascii="Arial" w:hAnsi="Arial"/>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44DAC"/>
    <w:rPr>
      <w:rFonts w:ascii="Arial" w:eastAsiaTheme="minorEastAsia" w:hAnsi="Arial"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36C56"/>
    <w:rPr>
      <w:sz w:val="16"/>
      <w:szCs w:val="16"/>
    </w:rPr>
  </w:style>
  <w:style w:type="paragraph" w:styleId="CommentText">
    <w:name w:val="annotation text"/>
    <w:basedOn w:val="Normal"/>
    <w:link w:val="CommentTextChar"/>
    <w:uiPriority w:val="99"/>
    <w:unhideWhenUsed/>
    <w:rsid w:val="00136C56"/>
    <w:pPr>
      <w:spacing w:line="240" w:lineRule="auto"/>
    </w:pPr>
    <w:rPr>
      <w:sz w:val="20"/>
      <w:szCs w:val="20"/>
    </w:rPr>
  </w:style>
  <w:style w:type="character" w:customStyle="1" w:styleId="CommentTextChar">
    <w:name w:val="Comment Text Char"/>
    <w:basedOn w:val="DefaultParagraphFont"/>
    <w:link w:val="CommentText"/>
    <w:uiPriority w:val="99"/>
    <w:rsid w:val="00136C56"/>
    <w:rPr>
      <w:rFonts w:ascii="Arial" w:eastAsia="Times New Roman" w:hAnsi="Arial" w:cs="Calibri"/>
      <w:bCs/>
      <w:sz w:val="20"/>
      <w:szCs w:val="20"/>
    </w:rPr>
  </w:style>
  <w:style w:type="paragraph" w:styleId="CommentSubject">
    <w:name w:val="annotation subject"/>
    <w:basedOn w:val="CommentText"/>
    <w:next w:val="CommentText"/>
    <w:link w:val="CommentSubjectChar"/>
    <w:uiPriority w:val="99"/>
    <w:semiHidden/>
    <w:unhideWhenUsed/>
    <w:rsid w:val="00136C56"/>
    <w:rPr>
      <w:b/>
    </w:rPr>
  </w:style>
  <w:style w:type="character" w:customStyle="1" w:styleId="CommentSubjectChar">
    <w:name w:val="Comment Subject Char"/>
    <w:basedOn w:val="CommentTextChar"/>
    <w:link w:val="CommentSubject"/>
    <w:uiPriority w:val="99"/>
    <w:semiHidden/>
    <w:rsid w:val="00136C56"/>
    <w:rPr>
      <w:rFonts w:ascii="Arial" w:eastAsia="Times New Roman" w:hAnsi="Arial" w:cs="Calibri"/>
      <w:b/>
      <w:bCs/>
      <w:sz w:val="20"/>
      <w:szCs w:val="20"/>
    </w:rPr>
  </w:style>
  <w:style w:type="paragraph" w:styleId="Revision">
    <w:name w:val="Revision"/>
    <w:hidden/>
    <w:uiPriority w:val="99"/>
    <w:semiHidden/>
    <w:rsid w:val="00136C56"/>
    <w:pPr>
      <w:spacing w:after="0" w:line="240" w:lineRule="auto"/>
    </w:pPr>
    <w:rPr>
      <w:rFonts w:ascii="Arial" w:eastAsia="Times New Roman" w:hAnsi="Arial" w:cs="Calibri"/>
      <w:bCs/>
    </w:rPr>
  </w:style>
  <w:style w:type="paragraph" w:customStyle="1" w:styleId="paragraph">
    <w:name w:val="paragraph"/>
    <w:basedOn w:val="Normal"/>
    <w:rsid w:val="00D8046B"/>
    <w:pPr>
      <w:spacing w:before="100" w:beforeAutospacing="1" w:after="100" w:afterAutospacing="1" w:line="240" w:lineRule="auto"/>
    </w:pPr>
    <w:rPr>
      <w:rFonts w:ascii="Times New Roman" w:hAnsi="Times New Roman" w:cs="Times New Roman"/>
      <w:bCs w:val="0"/>
    </w:rPr>
  </w:style>
  <w:style w:type="character" w:customStyle="1" w:styleId="normaltextrun">
    <w:name w:val="normaltextrun"/>
    <w:basedOn w:val="DefaultParagraphFont"/>
    <w:rsid w:val="00D8046B"/>
  </w:style>
  <w:style w:type="character" w:customStyle="1" w:styleId="eop">
    <w:name w:val="eop"/>
    <w:basedOn w:val="DefaultParagraphFont"/>
    <w:rsid w:val="00D8046B"/>
  </w:style>
  <w:style w:type="paragraph" w:styleId="NormalWeb">
    <w:name w:val="Normal (Web)"/>
    <w:basedOn w:val="Normal"/>
    <w:uiPriority w:val="99"/>
    <w:unhideWhenUsed/>
    <w:rsid w:val="00D8046B"/>
    <w:pPr>
      <w:spacing w:before="100" w:beforeAutospacing="1" w:after="100" w:afterAutospacing="1" w:line="240" w:lineRule="auto"/>
    </w:pPr>
    <w:rPr>
      <w:rFonts w:ascii="Times New Roman" w:hAnsi="Times New Roman" w:cs="Times New Roman"/>
      <w:bCs w:val="0"/>
    </w:rPr>
  </w:style>
  <w:style w:type="character" w:customStyle="1" w:styleId="contextualspellingandgrammarerror">
    <w:name w:val="contextualspellingandgrammarerror"/>
    <w:basedOn w:val="DefaultParagraphFont"/>
    <w:rsid w:val="0099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7005">
      <w:bodyDiv w:val="1"/>
      <w:marLeft w:val="0"/>
      <w:marRight w:val="0"/>
      <w:marTop w:val="0"/>
      <w:marBottom w:val="0"/>
      <w:divBdr>
        <w:top w:val="none" w:sz="0" w:space="0" w:color="auto"/>
        <w:left w:val="none" w:sz="0" w:space="0" w:color="auto"/>
        <w:bottom w:val="none" w:sz="0" w:space="0" w:color="auto"/>
        <w:right w:val="none" w:sz="0" w:space="0" w:color="auto"/>
      </w:divBdr>
      <w:divsChild>
        <w:div w:id="355814041">
          <w:marLeft w:val="0"/>
          <w:marRight w:val="0"/>
          <w:marTop w:val="0"/>
          <w:marBottom w:val="0"/>
          <w:divBdr>
            <w:top w:val="none" w:sz="0" w:space="0" w:color="auto"/>
            <w:left w:val="none" w:sz="0" w:space="0" w:color="auto"/>
            <w:bottom w:val="none" w:sz="0" w:space="0" w:color="auto"/>
            <w:right w:val="none" w:sz="0" w:space="0" w:color="auto"/>
          </w:divBdr>
          <w:divsChild>
            <w:div w:id="61685014">
              <w:marLeft w:val="0"/>
              <w:marRight w:val="0"/>
              <w:marTop w:val="0"/>
              <w:marBottom w:val="0"/>
              <w:divBdr>
                <w:top w:val="none" w:sz="0" w:space="0" w:color="auto"/>
                <w:left w:val="none" w:sz="0" w:space="0" w:color="auto"/>
                <w:bottom w:val="none" w:sz="0" w:space="0" w:color="auto"/>
                <w:right w:val="none" w:sz="0" w:space="0" w:color="auto"/>
              </w:divBdr>
            </w:div>
          </w:divsChild>
        </w:div>
        <w:div w:id="582497057">
          <w:marLeft w:val="0"/>
          <w:marRight w:val="0"/>
          <w:marTop w:val="0"/>
          <w:marBottom w:val="0"/>
          <w:divBdr>
            <w:top w:val="none" w:sz="0" w:space="0" w:color="auto"/>
            <w:left w:val="none" w:sz="0" w:space="0" w:color="auto"/>
            <w:bottom w:val="none" w:sz="0" w:space="0" w:color="auto"/>
            <w:right w:val="none" w:sz="0" w:space="0" w:color="auto"/>
          </w:divBdr>
          <w:divsChild>
            <w:div w:id="539441624">
              <w:marLeft w:val="0"/>
              <w:marRight w:val="0"/>
              <w:marTop w:val="0"/>
              <w:marBottom w:val="0"/>
              <w:divBdr>
                <w:top w:val="none" w:sz="0" w:space="0" w:color="auto"/>
                <w:left w:val="none" w:sz="0" w:space="0" w:color="auto"/>
                <w:bottom w:val="none" w:sz="0" w:space="0" w:color="auto"/>
                <w:right w:val="none" w:sz="0" w:space="0" w:color="auto"/>
              </w:divBdr>
            </w:div>
          </w:divsChild>
        </w:div>
        <w:div w:id="1033699736">
          <w:marLeft w:val="0"/>
          <w:marRight w:val="0"/>
          <w:marTop w:val="0"/>
          <w:marBottom w:val="0"/>
          <w:divBdr>
            <w:top w:val="none" w:sz="0" w:space="0" w:color="auto"/>
            <w:left w:val="none" w:sz="0" w:space="0" w:color="auto"/>
            <w:bottom w:val="none" w:sz="0" w:space="0" w:color="auto"/>
            <w:right w:val="none" w:sz="0" w:space="0" w:color="auto"/>
          </w:divBdr>
          <w:divsChild>
            <w:div w:id="553274282">
              <w:marLeft w:val="0"/>
              <w:marRight w:val="0"/>
              <w:marTop w:val="0"/>
              <w:marBottom w:val="0"/>
              <w:divBdr>
                <w:top w:val="none" w:sz="0" w:space="0" w:color="auto"/>
                <w:left w:val="none" w:sz="0" w:space="0" w:color="auto"/>
                <w:bottom w:val="none" w:sz="0" w:space="0" w:color="auto"/>
                <w:right w:val="none" w:sz="0" w:space="0" w:color="auto"/>
              </w:divBdr>
            </w:div>
            <w:div w:id="629866666">
              <w:marLeft w:val="0"/>
              <w:marRight w:val="0"/>
              <w:marTop w:val="0"/>
              <w:marBottom w:val="0"/>
              <w:divBdr>
                <w:top w:val="none" w:sz="0" w:space="0" w:color="auto"/>
                <w:left w:val="none" w:sz="0" w:space="0" w:color="auto"/>
                <w:bottom w:val="none" w:sz="0" w:space="0" w:color="auto"/>
                <w:right w:val="none" w:sz="0" w:space="0" w:color="auto"/>
              </w:divBdr>
            </w:div>
            <w:div w:id="1312517766">
              <w:marLeft w:val="0"/>
              <w:marRight w:val="0"/>
              <w:marTop w:val="0"/>
              <w:marBottom w:val="0"/>
              <w:divBdr>
                <w:top w:val="none" w:sz="0" w:space="0" w:color="auto"/>
                <w:left w:val="none" w:sz="0" w:space="0" w:color="auto"/>
                <w:bottom w:val="none" w:sz="0" w:space="0" w:color="auto"/>
                <w:right w:val="none" w:sz="0" w:space="0" w:color="auto"/>
              </w:divBdr>
            </w:div>
          </w:divsChild>
        </w:div>
        <w:div w:id="1199900680">
          <w:marLeft w:val="0"/>
          <w:marRight w:val="0"/>
          <w:marTop w:val="0"/>
          <w:marBottom w:val="0"/>
          <w:divBdr>
            <w:top w:val="none" w:sz="0" w:space="0" w:color="auto"/>
            <w:left w:val="none" w:sz="0" w:space="0" w:color="auto"/>
            <w:bottom w:val="none" w:sz="0" w:space="0" w:color="auto"/>
            <w:right w:val="none" w:sz="0" w:space="0" w:color="auto"/>
          </w:divBdr>
          <w:divsChild>
            <w:div w:id="1065298518">
              <w:marLeft w:val="0"/>
              <w:marRight w:val="0"/>
              <w:marTop w:val="0"/>
              <w:marBottom w:val="0"/>
              <w:divBdr>
                <w:top w:val="none" w:sz="0" w:space="0" w:color="auto"/>
                <w:left w:val="none" w:sz="0" w:space="0" w:color="auto"/>
                <w:bottom w:val="none" w:sz="0" w:space="0" w:color="auto"/>
                <w:right w:val="none" w:sz="0" w:space="0" w:color="auto"/>
              </w:divBdr>
            </w:div>
            <w:div w:id="1414594932">
              <w:marLeft w:val="0"/>
              <w:marRight w:val="0"/>
              <w:marTop w:val="0"/>
              <w:marBottom w:val="0"/>
              <w:divBdr>
                <w:top w:val="none" w:sz="0" w:space="0" w:color="auto"/>
                <w:left w:val="none" w:sz="0" w:space="0" w:color="auto"/>
                <w:bottom w:val="none" w:sz="0" w:space="0" w:color="auto"/>
                <w:right w:val="none" w:sz="0" w:space="0" w:color="auto"/>
              </w:divBdr>
            </w:div>
            <w:div w:id="1549607450">
              <w:marLeft w:val="0"/>
              <w:marRight w:val="0"/>
              <w:marTop w:val="0"/>
              <w:marBottom w:val="0"/>
              <w:divBdr>
                <w:top w:val="none" w:sz="0" w:space="0" w:color="auto"/>
                <w:left w:val="none" w:sz="0" w:space="0" w:color="auto"/>
                <w:bottom w:val="none" w:sz="0" w:space="0" w:color="auto"/>
                <w:right w:val="none" w:sz="0" w:space="0" w:color="auto"/>
              </w:divBdr>
            </w:div>
          </w:divsChild>
        </w:div>
        <w:div w:id="1630743808">
          <w:marLeft w:val="0"/>
          <w:marRight w:val="0"/>
          <w:marTop w:val="0"/>
          <w:marBottom w:val="0"/>
          <w:divBdr>
            <w:top w:val="none" w:sz="0" w:space="0" w:color="auto"/>
            <w:left w:val="none" w:sz="0" w:space="0" w:color="auto"/>
            <w:bottom w:val="none" w:sz="0" w:space="0" w:color="auto"/>
            <w:right w:val="none" w:sz="0" w:space="0" w:color="auto"/>
          </w:divBdr>
          <w:divsChild>
            <w:div w:id="1056507230">
              <w:marLeft w:val="0"/>
              <w:marRight w:val="0"/>
              <w:marTop w:val="0"/>
              <w:marBottom w:val="0"/>
              <w:divBdr>
                <w:top w:val="none" w:sz="0" w:space="0" w:color="auto"/>
                <w:left w:val="none" w:sz="0" w:space="0" w:color="auto"/>
                <w:bottom w:val="none" w:sz="0" w:space="0" w:color="auto"/>
                <w:right w:val="none" w:sz="0" w:space="0" w:color="auto"/>
              </w:divBdr>
            </w:div>
            <w:div w:id="1705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422453820">
      <w:bodyDiv w:val="1"/>
      <w:marLeft w:val="0"/>
      <w:marRight w:val="0"/>
      <w:marTop w:val="0"/>
      <w:marBottom w:val="0"/>
      <w:divBdr>
        <w:top w:val="none" w:sz="0" w:space="0" w:color="auto"/>
        <w:left w:val="none" w:sz="0" w:space="0" w:color="auto"/>
        <w:bottom w:val="none" w:sz="0" w:space="0" w:color="auto"/>
        <w:right w:val="none" w:sz="0" w:space="0" w:color="auto"/>
      </w:divBdr>
    </w:div>
    <w:div w:id="433864853">
      <w:bodyDiv w:val="1"/>
      <w:marLeft w:val="0"/>
      <w:marRight w:val="0"/>
      <w:marTop w:val="0"/>
      <w:marBottom w:val="0"/>
      <w:divBdr>
        <w:top w:val="none" w:sz="0" w:space="0" w:color="auto"/>
        <w:left w:val="none" w:sz="0" w:space="0" w:color="auto"/>
        <w:bottom w:val="none" w:sz="0" w:space="0" w:color="auto"/>
        <w:right w:val="none" w:sz="0" w:space="0" w:color="auto"/>
      </w:divBdr>
    </w:div>
    <w:div w:id="544873921">
      <w:bodyDiv w:val="1"/>
      <w:marLeft w:val="0"/>
      <w:marRight w:val="0"/>
      <w:marTop w:val="0"/>
      <w:marBottom w:val="0"/>
      <w:divBdr>
        <w:top w:val="none" w:sz="0" w:space="0" w:color="auto"/>
        <w:left w:val="none" w:sz="0" w:space="0" w:color="auto"/>
        <w:bottom w:val="none" w:sz="0" w:space="0" w:color="auto"/>
        <w:right w:val="none" w:sz="0" w:space="0" w:color="auto"/>
      </w:divBdr>
      <w:divsChild>
        <w:div w:id="278415161">
          <w:marLeft w:val="0"/>
          <w:marRight w:val="0"/>
          <w:marTop w:val="0"/>
          <w:marBottom w:val="0"/>
          <w:divBdr>
            <w:top w:val="none" w:sz="0" w:space="0" w:color="auto"/>
            <w:left w:val="none" w:sz="0" w:space="0" w:color="auto"/>
            <w:bottom w:val="none" w:sz="0" w:space="0" w:color="auto"/>
            <w:right w:val="none" w:sz="0" w:space="0" w:color="auto"/>
          </w:divBdr>
          <w:divsChild>
            <w:div w:id="5638535">
              <w:marLeft w:val="0"/>
              <w:marRight w:val="0"/>
              <w:marTop w:val="0"/>
              <w:marBottom w:val="0"/>
              <w:divBdr>
                <w:top w:val="none" w:sz="0" w:space="0" w:color="auto"/>
                <w:left w:val="none" w:sz="0" w:space="0" w:color="auto"/>
                <w:bottom w:val="none" w:sz="0" w:space="0" w:color="auto"/>
                <w:right w:val="none" w:sz="0" w:space="0" w:color="auto"/>
              </w:divBdr>
            </w:div>
            <w:div w:id="358631049">
              <w:marLeft w:val="0"/>
              <w:marRight w:val="0"/>
              <w:marTop w:val="0"/>
              <w:marBottom w:val="0"/>
              <w:divBdr>
                <w:top w:val="none" w:sz="0" w:space="0" w:color="auto"/>
                <w:left w:val="none" w:sz="0" w:space="0" w:color="auto"/>
                <w:bottom w:val="none" w:sz="0" w:space="0" w:color="auto"/>
                <w:right w:val="none" w:sz="0" w:space="0" w:color="auto"/>
              </w:divBdr>
            </w:div>
          </w:divsChild>
        </w:div>
        <w:div w:id="380326511">
          <w:marLeft w:val="0"/>
          <w:marRight w:val="0"/>
          <w:marTop w:val="0"/>
          <w:marBottom w:val="0"/>
          <w:divBdr>
            <w:top w:val="none" w:sz="0" w:space="0" w:color="auto"/>
            <w:left w:val="none" w:sz="0" w:space="0" w:color="auto"/>
            <w:bottom w:val="none" w:sz="0" w:space="0" w:color="auto"/>
            <w:right w:val="none" w:sz="0" w:space="0" w:color="auto"/>
          </w:divBdr>
          <w:divsChild>
            <w:div w:id="960189110">
              <w:marLeft w:val="0"/>
              <w:marRight w:val="0"/>
              <w:marTop w:val="0"/>
              <w:marBottom w:val="0"/>
              <w:divBdr>
                <w:top w:val="none" w:sz="0" w:space="0" w:color="auto"/>
                <w:left w:val="none" w:sz="0" w:space="0" w:color="auto"/>
                <w:bottom w:val="none" w:sz="0" w:space="0" w:color="auto"/>
                <w:right w:val="none" w:sz="0" w:space="0" w:color="auto"/>
              </w:divBdr>
            </w:div>
            <w:div w:id="981544786">
              <w:marLeft w:val="0"/>
              <w:marRight w:val="0"/>
              <w:marTop w:val="0"/>
              <w:marBottom w:val="0"/>
              <w:divBdr>
                <w:top w:val="none" w:sz="0" w:space="0" w:color="auto"/>
                <w:left w:val="none" w:sz="0" w:space="0" w:color="auto"/>
                <w:bottom w:val="none" w:sz="0" w:space="0" w:color="auto"/>
                <w:right w:val="none" w:sz="0" w:space="0" w:color="auto"/>
              </w:divBdr>
            </w:div>
            <w:div w:id="1728915873">
              <w:marLeft w:val="0"/>
              <w:marRight w:val="0"/>
              <w:marTop w:val="0"/>
              <w:marBottom w:val="0"/>
              <w:divBdr>
                <w:top w:val="none" w:sz="0" w:space="0" w:color="auto"/>
                <w:left w:val="none" w:sz="0" w:space="0" w:color="auto"/>
                <w:bottom w:val="none" w:sz="0" w:space="0" w:color="auto"/>
                <w:right w:val="none" w:sz="0" w:space="0" w:color="auto"/>
              </w:divBdr>
            </w:div>
          </w:divsChild>
        </w:div>
        <w:div w:id="860320623">
          <w:marLeft w:val="0"/>
          <w:marRight w:val="0"/>
          <w:marTop w:val="0"/>
          <w:marBottom w:val="0"/>
          <w:divBdr>
            <w:top w:val="none" w:sz="0" w:space="0" w:color="auto"/>
            <w:left w:val="none" w:sz="0" w:space="0" w:color="auto"/>
            <w:bottom w:val="none" w:sz="0" w:space="0" w:color="auto"/>
            <w:right w:val="none" w:sz="0" w:space="0" w:color="auto"/>
          </w:divBdr>
          <w:divsChild>
            <w:div w:id="54014313">
              <w:marLeft w:val="0"/>
              <w:marRight w:val="0"/>
              <w:marTop w:val="0"/>
              <w:marBottom w:val="0"/>
              <w:divBdr>
                <w:top w:val="none" w:sz="0" w:space="0" w:color="auto"/>
                <w:left w:val="none" w:sz="0" w:space="0" w:color="auto"/>
                <w:bottom w:val="none" w:sz="0" w:space="0" w:color="auto"/>
                <w:right w:val="none" w:sz="0" w:space="0" w:color="auto"/>
              </w:divBdr>
            </w:div>
            <w:div w:id="638805307">
              <w:marLeft w:val="0"/>
              <w:marRight w:val="0"/>
              <w:marTop w:val="0"/>
              <w:marBottom w:val="0"/>
              <w:divBdr>
                <w:top w:val="none" w:sz="0" w:space="0" w:color="auto"/>
                <w:left w:val="none" w:sz="0" w:space="0" w:color="auto"/>
                <w:bottom w:val="none" w:sz="0" w:space="0" w:color="auto"/>
                <w:right w:val="none" w:sz="0" w:space="0" w:color="auto"/>
              </w:divBdr>
            </w:div>
          </w:divsChild>
        </w:div>
        <w:div w:id="1087728410">
          <w:marLeft w:val="0"/>
          <w:marRight w:val="0"/>
          <w:marTop w:val="0"/>
          <w:marBottom w:val="0"/>
          <w:divBdr>
            <w:top w:val="none" w:sz="0" w:space="0" w:color="auto"/>
            <w:left w:val="none" w:sz="0" w:space="0" w:color="auto"/>
            <w:bottom w:val="none" w:sz="0" w:space="0" w:color="auto"/>
            <w:right w:val="none" w:sz="0" w:space="0" w:color="auto"/>
          </w:divBdr>
          <w:divsChild>
            <w:div w:id="1596281897">
              <w:marLeft w:val="0"/>
              <w:marRight w:val="0"/>
              <w:marTop w:val="0"/>
              <w:marBottom w:val="0"/>
              <w:divBdr>
                <w:top w:val="none" w:sz="0" w:space="0" w:color="auto"/>
                <w:left w:val="none" w:sz="0" w:space="0" w:color="auto"/>
                <w:bottom w:val="none" w:sz="0" w:space="0" w:color="auto"/>
                <w:right w:val="none" w:sz="0" w:space="0" w:color="auto"/>
              </w:divBdr>
            </w:div>
          </w:divsChild>
        </w:div>
        <w:div w:id="1200629779">
          <w:marLeft w:val="0"/>
          <w:marRight w:val="0"/>
          <w:marTop w:val="0"/>
          <w:marBottom w:val="0"/>
          <w:divBdr>
            <w:top w:val="none" w:sz="0" w:space="0" w:color="auto"/>
            <w:left w:val="none" w:sz="0" w:space="0" w:color="auto"/>
            <w:bottom w:val="none" w:sz="0" w:space="0" w:color="auto"/>
            <w:right w:val="none" w:sz="0" w:space="0" w:color="auto"/>
          </w:divBdr>
          <w:divsChild>
            <w:div w:id="1432700174">
              <w:marLeft w:val="0"/>
              <w:marRight w:val="0"/>
              <w:marTop w:val="0"/>
              <w:marBottom w:val="0"/>
              <w:divBdr>
                <w:top w:val="none" w:sz="0" w:space="0" w:color="auto"/>
                <w:left w:val="none" w:sz="0" w:space="0" w:color="auto"/>
                <w:bottom w:val="none" w:sz="0" w:space="0" w:color="auto"/>
                <w:right w:val="none" w:sz="0" w:space="0" w:color="auto"/>
              </w:divBdr>
            </w:div>
          </w:divsChild>
        </w:div>
        <w:div w:id="1435055901">
          <w:marLeft w:val="0"/>
          <w:marRight w:val="0"/>
          <w:marTop w:val="0"/>
          <w:marBottom w:val="0"/>
          <w:divBdr>
            <w:top w:val="none" w:sz="0" w:space="0" w:color="auto"/>
            <w:left w:val="none" w:sz="0" w:space="0" w:color="auto"/>
            <w:bottom w:val="none" w:sz="0" w:space="0" w:color="auto"/>
            <w:right w:val="none" w:sz="0" w:space="0" w:color="auto"/>
          </w:divBdr>
          <w:divsChild>
            <w:div w:id="822821288">
              <w:marLeft w:val="0"/>
              <w:marRight w:val="0"/>
              <w:marTop w:val="0"/>
              <w:marBottom w:val="0"/>
              <w:divBdr>
                <w:top w:val="none" w:sz="0" w:space="0" w:color="auto"/>
                <w:left w:val="none" w:sz="0" w:space="0" w:color="auto"/>
                <w:bottom w:val="none" w:sz="0" w:space="0" w:color="auto"/>
                <w:right w:val="none" w:sz="0" w:space="0" w:color="auto"/>
              </w:divBdr>
            </w:div>
            <w:div w:id="1978025153">
              <w:marLeft w:val="0"/>
              <w:marRight w:val="0"/>
              <w:marTop w:val="0"/>
              <w:marBottom w:val="0"/>
              <w:divBdr>
                <w:top w:val="none" w:sz="0" w:space="0" w:color="auto"/>
                <w:left w:val="none" w:sz="0" w:space="0" w:color="auto"/>
                <w:bottom w:val="none" w:sz="0" w:space="0" w:color="auto"/>
                <w:right w:val="none" w:sz="0" w:space="0" w:color="auto"/>
              </w:divBdr>
            </w:div>
          </w:divsChild>
        </w:div>
        <w:div w:id="1441293250">
          <w:marLeft w:val="0"/>
          <w:marRight w:val="0"/>
          <w:marTop w:val="0"/>
          <w:marBottom w:val="0"/>
          <w:divBdr>
            <w:top w:val="none" w:sz="0" w:space="0" w:color="auto"/>
            <w:left w:val="none" w:sz="0" w:space="0" w:color="auto"/>
            <w:bottom w:val="none" w:sz="0" w:space="0" w:color="auto"/>
            <w:right w:val="none" w:sz="0" w:space="0" w:color="auto"/>
          </w:divBdr>
          <w:divsChild>
            <w:div w:id="972831173">
              <w:marLeft w:val="0"/>
              <w:marRight w:val="0"/>
              <w:marTop w:val="0"/>
              <w:marBottom w:val="0"/>
              <w:divBdr>
                <w:top w:val="none" w:sz="0" w:space="0" w:color="auto"/>
                <w:left w:val="none" w:sz="0" w:space="0" w:color="auto"/>
                <w:bottom w:val="none" w:sz="0" w:space="0" w:color="auto"/>
                <w:right w:val="none" w:sz="0" w:space="0" w:color="auto"/>
              </w:divBdr>
            </w:div>
            <w:div w:id="1814524274">
              <w:marLeft w:val="0"/>
              <w:marRight w:val="0"/>
              <w:marTop w:val="0"/>
              <w:marBottom w:val="0"/>
              <w:divBdr>
                <w:top w:val="none" w:sz="0" w:space="0" w:color="auto"/>
                <w:left w:val="none" w:sz="0" w:space="0" w:color="auto"/>
                <w:bottom w:val="none" w:sz="0" w:space="0" w:color="auto"/>
                <w:right w:val="none" w:sz="0" w:space="0" w:color="auto"/>
              </w:divBdr>
            </w:div>
          </w:divsChild>
        </w:div>
        <w:div w:id="1558711569">
          <w:marLeft w:val="0"/>
          <w:marRight w:val="0"/>
          <w:marTop w:val="0"/>
          <w:marBottom w:val="0"/>
          <w:divBdr>
            <w:top w:val="none" w:sz="0" w:space="0" w:color="auto"/>
            <w:left w:val="none" w:sz="0" w:space="0" w:color="auto"/>
            <w:bottom w:val="none" w:sz="0" w:space="0" w:color="auto"/>
            <w:right w:val="none" w:sz="0" w:space="0" w:color="auto"/>
          </w:divBdr>
          <w:divsChild>
            <w:div w:id="548108259">
              <w:marLeft w:val="0"/>
              <w:marRight w:val="0"/>
              <w:marTop w:val="0"/>
              <w:marBottom w:val="0"/>
              <w:divBdr>
                <w:top w:val="none" w:sz="0" w:space="0" w:color="auto"/>
                <w:left w:val="none" w:sz="0" w:space="0" w:color="auto"/>
                <w:bottom w:val="none" w:sz="0" w:space="0" w:color="auto"/>
                <w:right w:val="none" w:sz="0" w:space="0" w:color="auto"/>
              </w:divBdr>
            </w:div>
          </w:divsChild>
        </w:div>
        <w:div w:id="1767532367">
          <w:marLeft w:val="0"/>
          <w:marRight w:val="0"/>
          <w:marTop w:val="0"/>
          <w:marBottom w:val="0"/>
          <w:divBdr>
            <w:top w:val="none" w:sz="0" w:space="0" w:color="auto"/>
            <w:left w:val="none" w:sz="0" w:space="0" w:color="auto"/>
            <w:bottom w:val="none" w:sz="0" w:space="0" w:color="auto"/>
            <w:right w:val="none" w:sz="0" w:space="0" w:color="auto"/>
          </w:divBdr>
          <w:divsChild>
            <w:div w:id="258830967">
              <w:marLeft w:val="0"/>
              <w:marRight w:val="0"/>
              <w:marTop w:val="0"/>
              <w:marBottom w:val="0"/>
              <w:divBdr>
                <w:top w:val="none" w:sz="0" w:space="0" w:color="auto"/>
                <w:left w:val="none" w:sz="0" w:space="0" w:color="auto"/>
                <w:bottom w:val="none" w:sz="0" w:space="0" w:color="auto"/>
                <w:right w:val="none" w:sz="0" w:space="0" w:color="auto"/>
              </w:divBdr>
            </w:div>
            <w:div w:id="1708484355">
              <w:marLeft w:val="0"/>
              <w:marRight w:val="0"/>
              <w:marTop w:val="0"/>
              <w:marBottom w:val="0"/>
              <w:divBdr>
                <w:top w:val="none" w:sz="0" w:space="0" w:color="auto"/>
                <w:left w:val="none" w:sz="0" w:space="0" w:color="auto"/>
                <w:bottom w:val="none" w:sz="0" w:space="0" w:color="auto"/>
                <w:right w:val="none" w:sz="0" w:space="0" w:color="auto"/>
              </w:divBdr>
            </w:div>
          </w:divsChild>
        </w:div>
        <w:div w:id="1784688813">
          <w:marLeft w:val="0"/>
          <w:marRight w:val="0"/>
          <w:marTop w:val="0"/>
          <w:marBottom w:val="0"/>
          <w:divBdr>
            <w:top w:val="none" w:sz="0" w:space="0" w:color="auto"/>
            <w:left w:val="none" w:sz="0" w:space="0" w:color="auto"/>
            <w:bottom w:val="none" w:sz="0" w:space="0" w:color="auto"/>
            <w:right w:val="none" w:sz="0" w:space="0" w:color="auto"/>
          </w:divBdr>
          <w:divsChild>
            <w:div w:id="124352266">
              <w:marLeft w:val="0"/>
              <w:marRight w:val="0"/>
              <w:marTop w:val="0"/>
              <w:marBottom w:val="0"/>
              <w:divBdr>
                <w:top w:val="none" w:sz="0" w:space="0" w:color="auto"/>
                <w:left w:val="none" w:sz="0" w:space="0" w:color="auto"/>
                <w:bottom w:val="none" w:sz="0" w:space="0" w:color="auto"/>
                <w:right w:val="none" w:sz="0" w:space="0" w:color="auto"/>
              </w:divBdr>
            </w:div>
            <w:div w:id="1044211688">
              <w:marLeft w:val="0"/>
              <w:marRight w:val="0"/>
              <w:marTop w:val="0"/>
              <w:marBottom w:val="0"/>
              <w:divBdr>
                <w:top w:val="none" w:sz="0" w:space="0" w:color="auto"/>
                <w:left w:val="none" w:sz="0" w:space="0" w:color="auto"/>
                <w:bottom w:val="none" w:sz="0" w:space="0" w:color="auto"/>
                <w:right w:val="none" w:sz="0" w:space="0" w:color="auto"/>
              </w:divBdr>
            </w:div>
            <w:div w:id="1602107720">
              <w:marLeft w:val="0"/>
              <w:marRight w:val="0"/>
              <w:marTop w:val="0"/>
              <w:marBottom w:val="0"/>
              <w:divBdr>
                <w:top w:val="none" w:sz="0" w:space="0" w:color="auto"/>
                <w:left w:val="none" w:sz="0" w:space="0" w:color="auto"/>
                <w:bottom w:val="none" w:sz="0" w:space="0" w:color="auto"/>
                <w:right w:val="none" w:sz="0" w:space="0" w:color="auto"/>
              </w:divBdr>
            </w:div>
            <w:div w:id="1681855972">
              <w:marLeft w:val="0"/>
              <w:marRight w:val="0"/>
              <w:marTop w:val="0"/>
              <w:marBottom w:val="0"/>
              <w:divBdr>
                <w:top w:val="none" w:sz="0" w:space="0" w:color="auto"/>
                <w:left w:val="none" w:sz="0" w:space="0" w:color="auto"/>
                <w:bottom w:val="none" w:sz="0" w:space="0" w:color="auto"/>
                <w:right w:val="none" w:sz="0" w:space="0" w:color="auto"/>
              </w:divBdr>
            </w:div>
          </w:divsChild>
        </w:div>
        <w:div w:id="1966888614">
          <w:marLeft w:val="0"/>
          <w:marRight w:val="0"/>
          <w:marTop w:val="0"/>
          <w:marBottom w:val="0"/>
          <w:divBdr>
            <w:top w:val="none" w:sz="0" w:space="0" w:color="auto"/>
            <w:left w:val="none" w:sz="0" w:space="0" w:color="auto"/>
            <w:bottom w:val="none" w:sz="0" w:space="0" w:color="auto"/>
            <w:right w:val="none" w:sz="0" w:space="0" w:color="auto"/>
          </w:divBdr>
          <w:divsChild>
            <w:div w:id="18956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3784">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167087074">
      <w:bodyDiv w:val="1"/>
      <w:marLeft w:val="0"/>
      <w:marRight w:val="0"/>
      <w:marTop w:val="0"/>
      <w:marBottom w:val="0"/>
      <w:divBdr>
        <w:top w:val="none" w:sz="0" w:space="0" w:color="auto"/>
        <w:left w:val="none" w:sz="0" w:space="0" w:color="auto"/>
        <w:bottom w:val="none" w:sz="0" w:space="0" w:color="auto"/>
        <w:right w:val="none" w:sz="0" w:space="0" w:color="auto"/>
      </w:divBdr>
    </w:div>
    <w:div w:id="1273244660">
      <w:bodyDiv w:val="1"/>
      <w:marLeft w:val="0"/>
      <w:marRight w:val="0"/>
      <w:marTop w:val="0"/>
      <w:marBottom w:val="0"/>
      <w:divBdr>
        <w:top w:val="none" w:sz="0" w:space="0" w:color="auto"/>
        <w:left w:val="none" w:sz="0" w:space="0" w:color="auto"/>
        <w:bottom w:val="none" w:sz="0" w:space="0" w:color="auto"/>
        <w:right w:val="none" w:sz="0" w:space="0" w:color="auto"/>
      </w:divBdr>
      <w:divsChild>
        <w:div w:id="792796457">
          <w:marLeft w:val="0"/>
          <w:marRight w:val="0"/>
          <w:marTop w:val="0"/>
          <w:marBottom w:val="0"/>
          <w:divBdr>
            <w:top w:val="none" w:sz="0" w:space="0" w:color="auto"/>
            <w:left w:val="none" w:sz="0" w:space="0" w:color="auto"/>
            <w:bottom w:val="none" w:sz="0" w:space="0" w:color="auto"/>
            <w:right w:val="none" w:sz="0" w:space="0" w:color="auto"/>
          </w:divBdr>
        </w:div>
        <w:div w:id="1873684274">
          <w:marLeft w:val="0"/>
          <w:marRight w:val="0"/>
          <w:marTop w:val="0"/>
          <w:marBottom w:val="0"/>
          <w:divBdr>
            <w:top w:val="none" w:sz="0" w:space="0" w:color="auto"/>
            <w:left w:val="none" w:sz="0" w:space="0" w:color="auto"/>
            <w:bottom w:val="none" w:sz="0" w:space="0" w:color="auto"/>
            <w:right w:val="none" w:sz="0" w:space="0" w:color="auto"/>
          </w:divBdr>
        </w:div>
      </w:divsChild>
    </w:div>
    <w:div w:id="139658532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875532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vermont.gov/document/model-local-wellness-policy" TargetMode="External"/><Relationship Id="rId18" Type="http://schemas.openxmlformats.org/officeDocument/2006/relationships/hyperlink" Target="https://legislature.vermont.gov/statutes/section/16/023/0090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ecfr.gov/current/title-7/subtitle-B/chapter-II/subchapter-A/part-210/subpart-F/section-210.31" TargetMode="External"/><Relationship Id="rId17" Type="http://schemas.openxmlformats.org/officeDocument/2006/relationships/hyperlink" Target="https://legislature.vermont.gov/statutes/section/16/001/00136"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ducation.vermont.gov/document/model-local-wellness-policy" TargetMode="External"/><Relationship Id="rId20" Type="http://schemas.openxmlformats.org/officeDocument/2006/relationships/hyperlink" Target="https://education.vermont.gov/documents/state-board-rules-series-20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model-local-wellness-policy"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education.vermont.gov/documents/supports-and-resources-for-evaluation-vermont-local-wellness-policy-guid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legislature.vermont.gov/statutes/section/16/023/0094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vermont.gov/documents/supports-and-resources-for-basic-requirements-vermont-local-wellness-policy-guide" TargetMode="External"/><Relationship Id="rId22" Type="http://schemas.openxmlformats.org/officeDocument/2006/relationships/header" Target="head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AOE.PBLHelpdesk@vermont.gov"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3c9a996-c187-4036-9022-0b27f7bfaa9a">
      <UserInfo>
        <DisplayName>Connizzo, Kate</DisplayName>
        <AccountId>13</AccountId>
        <AccountType/>
      </UserInfo>
    </SharedWithUsers>
    <lcf76f155ced4ddcb4097134ff3c332f xmlns="fa183bd7-bcfa-44ed-a537-3bf551eaaa54">
      <Terms xmlns="http://schemas.microsoft.com/office/infopath/2007/PartnerControls"/>
    </lcf76f155ced4ddcb4097134ff3c332f>
    <TaxCatchAll xmlns="83c9a996-c187-4036-9022-0b27f7bfaa9a" xsi:nil="true"/>
    <File_x0020_Count xmlns="fa183bd7-bcfa-44ed-a537-3bf551eaaa5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FE77231E11D943B4A9A3E21D2D631C" ma:contentTypeVersion="20" ma:contentTypeDescription="Create a new document." ma:contentTypeScope="" ma:versionID="82382bfa890c4b83b3a143da5a8767e7">
  <xsd:schema xmlns:xsd="http://www.w3.org/2001/XMLSchema" xmlns:xs="http://www.w3.org/2001/XMLSchema" xmlns:p="http://schemas.microsoft.com/office/2006/metadata/properties" xmlns:ns1="http://schemas.microsoft.com/sharepoint/v3" xmlns:ns2="fa183bd7-bcfa-44ed-a537-3bf551eaaa54" xmlns:ns3="83c9a996-c187-4036-9022-0b27f7bfaa9a" targetNamespace="http://schemas.microsoft.com/office/2006/metadata/properties" ma:root="true" ma:fieldsID="b3b3ddbe5277b308b0994a1f8ea46966" ns1:_="" ns2:_="" ns3:_="">
    <xsd:import namespace="http://schemas.microsoft.com/sharepoint/v3"/>
    <xsd:import namespace="fa183bd7-bcfa-44ed-a537-3bf551eaaa54"/>
    <xsd:import namespace="83c9a996-c187-4036-9022-0b27f7bfaa9a"/>
    <xsd:element name="properties">
      <xsd:complexType>
        <xsd:sequence>
          <xsd:element name="documentManagement">
            <xsd:complexType>
              <xsd:all>
                <xsd:element ref="ns2:MediaServiceMetadata" minOccurs="0"/>
                <xsd:element ref="ns2:MediaServiceFastMetadata" minOccurs="0"/>
                <xsd:element ref="ns2:File_x0020_Count"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83bd7-bcfa-44ed-a537-3bf551eaa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ile_x0020_Count" ma:index="10" nillable="true" ma:displayName="File Count" ma:list="{fa183bd7-bcfa-44ed-a537-3bf551eaaa54}" ma:internalName="File_x0020_Count" ma:showField="rkiz">
      <xsd:simpleType>
        <xsd:restriction base="dms:Lookup"/>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c9a996-c187-4036-9022-0b27f7bfa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449a14-0f47-4e8f-9762-ee79e313671b}" ma:internalName="TaxCatchAll" ma:showField="CatchAllData" ma:web="83c9a996-c187-4036-9022-0b27f7bfa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5D407D-49E1-461B-839B-45D11B48187D}">
  <ds:schemaRefs>
    <ds:schemaRef ds:uri="83c9a996-c187-4036-9022-0b27f7bfaa9a"/>
    <ds:schemaRef ds:uri="fa183bd7-bcfa-44ed-a537-3bf551eaaa54"/>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9B7835A-EC49-483F-AB56-03E2FE392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183bd7-bcfa-44ed-a537-3bf551eaaa54"/>
    <ds:schemaRef ds:uri="83c9a996-c187-4036-9022-0b27f7bfa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EEDB1-1CF1-407F-860A-ECF2709D48FA}">
  <ds:schemaRefs>
    <ds:schemaRef ds:uri="http://schemas.openxmlformats.org/officeDocument/2006/bibliography"/>
  </ds:schemaRefs>
</ds:datastoreItem>
</file>

<file path=customXml/itemProps4.xml><?xml version="1.0" encoding="utf-8"?>
<ds:datastoreItem xmlns:ds="http://schemas.openxmlformats.org/officeDocument/2006/customXml" ds:itemID="{590848F9-2D83-4404-B038-AA5A99146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LWP Self Assessment Procedural Requirements</vt:lpstr>
    </vt:vector>
  </TitlesOfParts>
  <Company>Vermont Agency of Education</Company>
  <LinksUpToDate>false</LinksUpToDate>
  <CharactersWithSpaces>6364</CharactersWithSpaces>
  <SharedDoc>false</SharedDoc>
  <HLinks>
    <vt:vector size="66" baseType="variant">
      <vt:variant>
        <vt:i4>5374027</vt:i4>
      </vt:variant>
      <vt:variant>
        <vt:i4>27</vt:i4>
      </vt:variant>
      <vt:variant>
        <vt:i4>0</vt:i4>
      </vt:variant>
      <vt:variant>
        <vt:i4>5</vt:i4>
      </vt:variant>
      <vt:variant>
        <vt:lpwstr>https://education.vermont.gov/documents/state-board-rules-series-2000</vt:lpwstr>
      </vt:variant>
      <vt:variant>
        <vt:lpwstr/>
      </vt:variant>
      <vt:variant>
        <vt:i4>4587527</vt:i4>
      </vt:variant>
      <vt:variant>
        <vt:i4>24</vt:i4>
      </vt:variant>
      <vt:variant>
        <vt:i4>0</vt:i4>
      </vt:variant>
      <vt:variant>
        <vt:i4>5</vt:i4>
      </vt:variant>
      <vt:variant>
        <vt:lpwstr>https://legislature.vermont.gov/statutes/section/16/023/00941</vt:lpwstr>
      </vt:variant>
      <vt:variant>
        <vt:lpwstr/>
      </vt:variant>
      <vt:variant>
        <vt:i4>4325383</vt:i4>
      </vt:variant>
      <vt:variant>
        <vt:i4>21</vt:i4>
      </vt:variant>
      <vt:variant>
        <vt:i4>0</vt:i4>
      </vt:variant>
      <vt:variant>
        <vt:i4>5</vt:i4>
      </vt:variant>
      <vt:variant>
        <vt:lpwstr>https://legislature.vermont.gov/statutes/section/16/023/00906</vt:lpwstr>
      </vt:variant>
      <vt:variant>
        <vt:lpwstr/>
      </vt:variant>
      <vt:variant>
        <vt:i4>4390925</vt:i4>
      </vt:variant>
      <vt:variant>
        <vt:i4>18</vt:i4>
      </vt:variant>
      <vt:variant>
        <vt:i4>0</vt:i4>
      </vt:variant>
      <vt:variant>
        <vt:i4>5</vt:i4>
      </vt:variant>
      <vt:variant>
        <vt:lpwstr>https://legislature.vermont.gov/statutes/section/16/001/00136</vt:lpwstr>
      </vt:variant>
      <vt:variant>
        <vt:lpwstr/>
      </vt:variant>
      <vt:variant>
        <vt:i4>7471223</vt:i4>
      </vt:variant>
      <vt:variant>
        <vt:i4>15</vt:i4>
      </vt:variant>
      <vt:variant>
        <vt:i4>0</vt:i4>
      </vt:variant>
      <vt:variant>
        <vt:i4>5</vt:i4>
      </vt:variant>
      <vt:variant>
        <vt:lpwstr>https://education.vermont.gov/document/model-local-wellness-policy</vt:lpwstr>
      </vt:variant>
      <vt:variant>
        <vt:lpwstr/>
      </vt:variant>
      <vt:variant>
        <vt:i4>851985</vt:i4>
      </vt:variant>
      <vt:variant>
        <vt:i4>12</vt:i4>
      </vt:variant>
      <vt:variant>
        <vt:i4>0</vt:i4>
      </vt:variant>
      <vt:variant>
        <vt:i4>5</vt:i4>
      </vt:variant>
      <vt:variant>
        <vt:lpwstr>https://education.vermont.gov/documents/supports-and-resources-for-evaluation-vermont-local-wellness-policy-guide</vt:lpwstr>
      </vt:variant>
      <vt:variant>
        <vt:lpwstr/>
      </vt:variant>
      <vt:variant>
        <vt:i4>720986</vt:i4>
      </vt:variant>
      <vt:variant>
        <vt:i4>9</vt:i4>
      </vt:variant>
      <vt:variant>
        <vt:i4>0</vt:i4>
      </vt:variant>
      <vt:variant>
        <vt:i4>5</vt:i4>
      </vt:variant>
      <vt:variant>
        <vt:lpwstr>https://education.vermont.gov/documents/supports-and-resources-for-basic-requirements-vermont-local-wellness-policy-guide</vt:lpwstr>
      </vt:variant>
      <vt:variant>
        <vt:lpwstr/>
      </vt:variant>
      <vt:variant>
        <vt:i4>7471223</vt:i4>
      </vt:variant>
      <vt:variant>
        <vt:i4>6</vt:i4>
      </vt:variant>
      <vt:variant>
        <vt:i4>0</vt:i4>
      </vt:variant>
      <vt:variant>
        <vt:i4>5</vt:i4>
      </vt:variant>
      <vt:variant>
        <vt:lpwstr>https://education.vermont.gov/document/model-local-wellness-policy</vt:lpwstr>
      </vt:variant>
      <vt:variant>
        <vt:lpwstr/>
      </vt:variant>
      <vt:variant>
        <vt:i4>524356</vt:i4>
      </vt:variant>
      <vt:variant>
        <vt:i4>3</vt:i4>
      </vt:variant>
      <vt:variant>
        <vt:i4>0</vt:i4>
      </vt:variant>
      <vt:variant>
        <vt:i4>5</vt:i4>
      </vt:variant>
      <vt:variant>
        <vt:lpwstr>https://www.ecfr.gov/current/title-7/subtitle-B/chapter-II/subchapter-A/part-210/subpart-F/section-210.31</vt:lpwstr>
      </vt:variant>
      <vt:variant>
        <vt:lpwstr/>
      </vt:variant>
      <vt:variant>
        <vt:i4>7471223</vt:i4>
      </vt:variant>
      <vt:variant>
        <vt:i4>0</vt:i4>
      </vt:variant>
      <vt:variant>
        <vt:i4>0</vt:i4>
      </vt:variant>
      <vt:variant>
        <vt:i4>5</vt:i4>
      </vt:variant>
      <vt:variant>
        <vt:lpwstr>https://education.vermont.gov/document/model-local-wellness-policy</vt:lpwstr>
      </vt:variant>
      <vt:variant>
        <vt:lpwstr/>
      </vt:variant>
      <vt:variant>
        <vt:i4>7274525</vt:i4>
      </vt:variant>
      <vt:variant>
        <vt:i4>6</vt:i4>
      </vt:variant>
      <vt:variant>
        <vt:i4>0</vt:i4>
      </vt:variant>
      <vt:variant>
        <vt:i4>5</vt:i4>
      </vt:variant>
      <vt:variant>
        <vt:lpwstr>mailto:AOE.PBLHelpdesk@vermont.gov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LWP Self Assessment Procedural Requirements</dc:title>
  <dc:subject/>
  <dc:creator>Vermont Agency of Education</dc:creator>
  <cp:keywords/>
  <dc:description/>
  <cp:lastModifiedBy>Naylor, Nancy</cp:lastModifiedBy>
  <cp:revision>2</cp:revision>
  <cp:lastPrinted>2015-09-09T10:37:00Z</cp:lastPrinted>
  <dcterms:created xsi:type="dcterms:W3CDTF">2024-02-13T17:05:00Z</dcterms:created>
  <dcterms:modified xsi:type="dcterms:W3CDTF">2024-02-13T17:05:00Z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0x01010094FE77231E11D943B4A9A3E21D2D631C</vt:lpwstr>
  </property>
  <property fmtid="{D5CDD505-2E9C-101B-9397-08002B2CF9AE}" pid="3" name="MediaServiceImageTags">
    <vt:lpwstr/>
  </property>
  <property fmtid="{D5CDD505-2E9C-101B-9397-08002B2CF9AE}" pid="4" name="GrammarlyDocumentId">
    <vt:lpwstr>5b7d83924df4c1d4e0438645564f5957e0f8f789f0871c3988350005a98d7c47</vt:lpwstr>
  </property>
</Properties>
</file>